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DC4" w:rsidRDefault="00087DC4" w:rsidP="00087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76481" w:rsidRPr="00876481" w:rsidRDefault="00876481" w:rsidP="008764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ФЕДЕРАЦИЯ </w:t>
      </w:r>
      <w:r w:rsidRPr="008764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876481" w:rsidRPr="00876481" w:rsidRDefault="00876481" w:rsidP="00876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ОГОДЖИНСКОГО СЕЛЬСОВЕТА</w:t>
      </w:r>
    </w:p>
    <w:p w:rsidR="00876481" w:rsidRPr="00876481" w:rsidRDefault="00876481" w:rsidP="00876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СЕЛЕМДЖИНСКОГО РАЙОНА </w:t>
      </w:r>
    </w:p>
    <w:p w:rsidR="00876481" w:rsidRPr="00876481" w:rsidRDefault="00876481" w:rsidP="00876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876481" w:rsidRPr="00876481" w:rsidRDefault="00876481" w:rsidP="006E136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76481" w:rsidRPr="00876481" w:rsidRDefault="00876481" w:rsidP="008764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76481" w:rsidRPr="00876481" w:rsidRDefault="00876481" w:rsidP="008764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481" w:rsidRPr="00876481" w:rsidRDefault="00876481" w:rsidP="008764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481" w:rsidRPr="00876481" w:rsidRDefault="006E1363" w:rsidP="00876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декабря </w:t>
      </w:r>
      <w:r w:rsidR="00876481" w:rsidRPr="00876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года                      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</w:p>
    <w:p w:rsidR="00876481" w:rsidRPr="00876481" w:rsidRDefault="00876481" w:rsidP="00876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Огоджа </w:t>
      </w:r>
    </w:p>
    <w:p w:rsidR="00876481" w:rsidRPr="00876481" w:rsidRDefault="00876481" w:rsidP="00876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481" w:rsidRPr="00876481" w:rsidRDefault="00876481" w:rsidP="00876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876481" w:rsidRPr="00876481" w:rsidTr="0088340B">
        <w:tc>
          <w:tcPr>
            <w:tcW w:w="4428" w:type="dxa"/>
          </w:tcPr>
          <w:p w:rsidR="00876481" w:rsidRPr="00876481" w:rsidRDefault="00876481" w:rsidP="008764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и условия</w:t>
            </w:r>
          </w:p>
          <w:p w:rsidR="00876481" w:rsidRPr="00876481" w:rsidRDefault="00876481" w:rsidP="008764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на территории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Огоджинского сельсовета </w:t>
            </w:r>
            <w:r w:rsidRPr="00876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76481" w:rsidRPr="00087DC4" w:rsidRDefault="00876481" w:rsidP="00087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DC4" w:rsidRPr="00087DC4" w:rsidRDefault="00087DC4" w:rsidP="0008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4" w:rsidRPr="002D151C" w:rsidRDefault="005D3D63" w:rsidP="006E1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51C">
        <w:rPr>
          <w:rFonts w:ascii="Times New Roman" w:hAnsi="Times New Roman" w:cs="Times New Roman"/>
          <w:sz w:val="28"/>
          <w:szCs w:val="28"/>
        </w:rPr>
        <w:t xml:space="preserve"> </w:t>
      </w:r>
      <w:r w:rsidR="002D151C" w:rsidRPr="00B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24.07.2007 №</w:t>
      </w:r>
      <w:r w:rsidR="0054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51C" w:rsidRPr="00BD30C0">
        <w:rPr>
          <w:rFonts w:ascii="Times New Roman" w:eastAsia="Times New Roman" w:hAnsi="Times New Roman" w:cs="Times New Roman"/>
          <w:sz w:val="28"/>
          <w:szCs w:val="28"/>
          <w:lang w:eastAsia="ru-RU"/>
        </w:rPr>
        <w:t>209-ФЗ «О развитии малого и среднего предпринимательства в Российской Федерации», Постановлением Правительства РФ от 21.08.2010 №</w:t>
      </w:r>
      <w:r w:rsidR="0054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51C" w:rsidRPr="00BD30C0">
        <w:rPr>
          <w:rFonts w:ascii="Times New Roman" w:eastAsia="Times New Roman" w:hAnsi="Times New Roman" w:cs="Times New Roman"/>
          <w:sz w:val="28"/>
          <w:szCs w:val="28"/>
          <w:lang w:eastAsia="ru-RU"/>
        </w:rPr>
        <w:t>645 «Об имущественной поддержке субъектов малого и среднего предпринимательства при предоставлении федерального имущества» администрация</w:t>
      </w:r>
      <w:r w:rsidR="0054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DC4" w:rsidRPr="002D1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D3D63" w:rsidRPr="005D3D63" w:rsidRDefault="00087DC4" w:rsidP="006E1363">
      <w:pPr>
        <w:pStyle w:val="a9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5D3D63" w:rsidRPr="005D3D63" w:rsidRDefault="005D3D63" w:rsidP="006E13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51C" w:rsidRPr="002D151C" w:rsidRDefault="002D151C" w:rsidP="006E1363">
      <w:pPr>
        <w:pStyle w:val="a9"/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30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Федерации».</w:t>
      </w:r>
    </w:p>
    <w:p w:rsidR="00087DC4" w:rsidRPr="005D3D63" w:rsidRDefault="00087DC4" w:rsidP="006E1363">
      <w:pPr>
        <w:pStyle w:val="a9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D63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 момента его обнародования и подлежит официальному опубликованию на сайте администрации </w:t>
      </w:r>
      <w:r w:rsidR="00876481">
        <w:rPr>
          <w:rFonts w:ascii="Times New Roman" w:eastAsia="Calibri" w:hAnsi="Times New Roman" w:cs="Times New Roman"/>
          <w:sz w:val="28"/>
          <w:szCs w:val="28"/>
        </w:rPr>
        <w:t xml:space="preserve"> Огоджинского сельсовета </w:t>
      </w:r>
      <w:r w:rsidRPr="005D3D63">
        <w:rPr>
          <w:rFonts w:ascii="Times New Roman" w:eastAsia="Calibri" w:hAnsi="Times New Roman" w:cs="Times New Roman"/>
          <w:sz w:val="28"/>
          <w:szCs w:val="28"/>
        </w:rPr>
        <w:t>Селемджинского района.</w:t>
      </w:r>
    </w:p>
    <w:p w:rsidR="00087DC4" w:rsidRPr="005D3D63" w:rsidRDefault="00087DC4" w:rsidP="006E1363">
      <w:pPr>
        <w:pStyle w:val="a9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D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087DC4" w:rsidRPr="00087DC4" w:rsidRDefault="00087DC4" w:rsidP="006E1363">
      <w:pPr>
        <w:tabs>
          <w:tab w:val="left" w:pos="3760"/>
        </w:tabs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4" w:rsidRPr="00087DC4" w:rsidRDefault="00087DC4" w:rsidP="006E1363">
      <w:pPr>
        <w:tabs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0D3824" w:rsidRPr="000D3824" w:rsidRDefault="00876481" w:rsidP="006E13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Огоджинского сельсовета                                            Л.М. Рудь </w:t>
      </w:r>
    </w:p>
    <w:p w:rsidR="001F3E25" w:rsidRDefault="001F3E25" w:rsidP="003E1222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3E1222" w:rsidRPr="00D94B46" w:rsidRDefault="00D94B46" w:rsidP="003E1222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D94B46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C53718" w:rsidRPr="00D94B46">
        <w:rPr>
          <w:rFonts w:ascii="Times New Roman" w:hAnsi="Times New Roman" w:cs="Times New Roman"/>
          <w:sz w:val="24"/>
          <w:szCs w:val="24"/>
        </w:rPr>
        <w:t>риложение</w:t>
      </w:r>
      <w:r w:rsidR="00482A9A" w:rsidRPr="00D94B46">
        <w:rPr>
          <w:rFonts w:ascii="Times New Roman" w:hAnsi="Times New Roman" w:cs="Times New Roman"/>
          <w:sz w:val="24"/>
          <w:szCs w:val="24"/>
        </w:rPr>
        <w:t xml:space="preserve"> №1 </w:t>
      </w:r>
    </w:p>
    <w:p w:rsidR="00482A9A" w:rsidRDefault="003E1222" w:rsidP="003E1222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482A9A" w:rsidRPr="009E5CE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482A9A" w:rsidRPr="009E5CED">
        <w:rPr>
          <w:rFonts w:ascii="Times New Roman" w:hAnsi="Times New Roman" w:cs="Times New Roman"/>
          <w:sz w:val="28"/>
          <w:szCs w:val="28"/>
        </w:rPr>
        <w:t xml:space="preserve"> </w:t>
      </w:r>
      <w:r w:rsidR="0087648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F29A8">
        <w:rPr>
          <w:rFonts w:ascii="Times New Roman" w:hAnsi="Times New Roman" w:cs="Times New Roman"/>
          <w:sz w:val="28"/>
          <w:szCs w:val="28"/>
        </w:rPr>
        <w:t xml:space="preserve"> </w:t>
      </w:r>
      <w:r w:rsidR="00D94B46">
        <w:rPr>
          <w:rFonts w:ascii="Times New Roman" w:hAnsi="Times New Roman" w:cs="Times New Roman"/>
          <w:sz w:val="28"/>
          <w:szCs w:val="28"/>
        </w:rPr>
        <w:t>главы</w:t>
      </w:r>
      <w:r w:rsidR="00876481" w:rsidRPr="00876481">
        <w:t xml:space="preserve"> </w:t>
      </w:r>
      <w:r w:rsidR="00876481" w:rsidRPr="00876481">
        <w:rPr>
          <w:rFonts w:ascii="Times New Roman" w:hAnsi="Times New Roman" w:cs="Times New Roman"/>
          <w:sz w:val="28"/>
          <w:szCs w:val="28"/>
        </w:rPr>
        <w:t xml:space="preserve">Огоджинского сельсовета                                            </w:t>
      </w:r>
      <w:r w:rsidR="006E1363">
        <w:rPr>
          <w:rFonts w:ascii="Times New Roman" w:hAnsi="Times New Roman" w:cs="Times New Roman"/>
          <w:sz w:val="28"/>
          <w:szCs w:val="28"/>
        </w:rPr>
        <w:t xml:space="preserve">   30.12. </w:t>
      </w:r>
      <w:r w:rsidR="00876481">
        <w:rPr>
          <w:rFonts w:ascii="Times New Roman" w:hAnsi="Times New Roman" w:cs="Times New Roman"/>
          <w:sz w:val="28"/>
          <w:szCs w:val="28"/>
        </w:rPr>
        <w:t xml:space="preserve">2019 </w:t>
      </w:r>
      <w:r w:rsidR="00482A9A" w:rsidRPr="009E5CE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363">
        <w:rPr>
          <w:rFonts w:ascii="Times New Roman" w:hAnsi="Times New Roman" w:cs="Times New Roman"/>
          <w:sz w:val="28"/>
          <w:szCs w:val="28"/>
        </w:rPr>
        <w:t>75</w:t>
      </w:r>
    </w:p>
    <w:p w:rsidR="0054590E" w:rsidRDefault="0054590E" w:rsidP="003E1222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54590E" w:rsidRDefault="0054590E" w:rsidP="0054590E">
      <w:pPr>
        <w:pStyle w:val="af"/>
        <w:jc w:val="center"/>
      </w:pPr>
      <w:r w:rsidRPr="007524C9">
        <w:rPr>
          <w:rStyle w:val="ae"/>
          <w:rFonts w:eastAsia="SimSun"/>
          <w:sz w:val="28"/>
          <w:szCs w:val="28"/>
        </w:rPr>
        <w:t>Порядок и условия</w:t>
      </w:r>
      <w:r w:rsidRPr="007524C9">
        <w:rPr>
          <w:bCs/>
          <w:sz w:val="28"/>
          <w:szCs w:val="28"/>
        </w:rPr>
        <w:br/>
      </w:r>
      <w:r w:rsidRPr="007524C9">
        <w:rPr>
          <w:rStyle w:val="ae"/>
          <w:rFonts w:eastAsia="SimSun"/>
          <w:sz w:val="28"/>
          <w:szCs w:val="28"/>
        </w:rPr>
        <w:t xml:space="preserve">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на территории муниципального образования </w:t>
      </w:r>
      <w:r w:rsidR="00876481" w:rsidRPr="00876481">
        <w:rPr>
          <w:rStyle w:val="ae"/>
          <w:rFonts w:eastAsia="SimSun"/>
          <w:sz w:val="28"/>
          <w:szCs w:val="28"/>
        </w:rPr>
        <w:t xml:space="preserve">Огоджинского сельсовета                                            </w:t>
      </w:r>
      <w:r>
        <w:t> 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>
        <w:t xml:space="preserve">1. </w:t>
      </w:r>
      <w:r w:rsidRPr="0054590E">
        <w:rPr>
          <w:sz w:val="28"/>
          <w:szCs w:val="28"/>
        </w:rPr>
        <w:t>Настоящие Порядок и условия 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на территории муниципального образования (далее - Порядок и условия) регламентируют процедуру предоставления в аренду муниципального имущества, свободного от прав третьих лиц (за исключением имущественных прав субъектов малого и среднего предпринимательства) (далее - муниципальное имущество).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2. Муниципальное имущество, включенное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на территории муниципального образования</w:t>
      </w:r>
      <w:r w:rsidR="00876481">
        <w:rPr>
          <w:sz w:val="28"/>
          <w:szCs w:val="28"/>
        </w:rPr>
        <w:t xml:space="preserve"> Огоджинского сельсовета </w:t>
      </w:r>
      <w:r w:rsidR="00876481" w:rsidRPr="0054590E">
        <w:rPr>
          <w:sz w:val="28"/>
          <w:szCs w:val="28"/>
        </w:rPr>
        <w:t>Селемджинского</w:t>
      </w:r>
      <w:r w:rsidR="00EC6A2E">
        <w:rPr>
          <w:sz w:val="28"/>
          <w:szCs w:val="28"/>
        </w:rPr>
        <w:t xml:space="preserve"> </w:t>
      </w:r>
      <w:r w:rsidRPr="0054590E">
        <w:rPr>
          <w:sz w:val="28"/>
          <w:szCs w:val="28"/>
        </w:rPr>
        <w:t>муниципальный район (далее - Перечень), предоставляется: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- в аренду посредством проведения торгов в форме аукциона или конкурса;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- в аренду без проведения торгов по основаниям, предусмотренным ст. 17.1 Федерального закона от 26.07.2006 № 135-ФЗ «О защите конкуренции».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3. В отношении земельных участков, включенных в Перечень, может применяться процедура использования земельных участков без их предоставления и установления сервитутов для размещения нестационарных торговых объектов, рекламных конструкций, а также иных объектов, виды которых установлены Постановлением Правительства РФ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4. Право заключить договор аренды муниципального имущества, включенного в Перечень, а также право использования земельных участков без их предоставления и установления сервитутов имеет субъект малого и среднего предпринимательства, соответствующий условиям отнесения к категориям субъектов малого и среднего предпринимательства, установленным ст. 4 Федерального закона от 24.07.2007 № 209-ФЗ «О развитии малого и среднего предпринимательства в Российской Федерации» (далее - Субъект).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5. Имущество, включенное в Перечень, не может быть предоставлено в аренду субъектам малого и среднего предпринимательства, перечисленным в части 3 статьи 14 Федерального закона от 24.07.2007 № 209-ФЗ «О развитии малого и среднего предпринимательства в Российской Федерации», и в случаях, установленных частью 5 статьи 14 Закона № 209-ФЗ, а также указанным в статье 15 Закона № 209-ФЗ государственным фондам поддержки научной, научно-технической, инновационной деятельности, осуществляющим деятельность в форме государственных учреждений.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6. Факт отнесения лица, претендующего на приобретение во владение и (или) в пользование имущества без торгов, включенного в Перечень, к субъектам малого и среднего предпринимательства подтверждается наличием сведений о таком лице в едином реестре субъектов малого и среднего предпринимательства, размещенном на официальном сайте Федеральной налоговой службы.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Для получения имущественной поддержки в форме предоставления муниципального имущества, включенного в Перечень, не требуется от субъекта предоставления документов, подтверждающих отнесение лица, претендующего на получение такой поддержки, к субъектам малого и среднего предпринимательства.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7. Перечень подлежит официальному опубликованию.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8. В случае поступления обращений о заключении договора аренды от нескольких субъектов малого и среднего предпринимательства, имеющих право на заключение договора без проведения торгов, имущество предоставляется субъекту малого и среднего предпринимательства, предложение которого поступило раньше.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 xml:space="preserve">В случае если указанный субъект малого и среднего предпринимательства не имеет права на получение имущества, включенного в Перечень, без проведения торгов, Администрация </w:t>
      </w:r>
      <w:r w:rsidR="002774B3" w:rsidRPr="002774B3">
        <w:rPr>
          <w:sz w:val="28"/>
          <w:szCs w:val="28"/>
        </w:rPr>
        <w:t xml:space="preserve">Огоджинского сельсовета                                            </w:t>
      </w:r>
      <w:r w:rsidRPr="0054590E">
        <w:rPr>
          <w:sz w:val="28"/>
          <w:szCs w:val="28"/>
        </w:rPr>
        <w:t>осуществляет в течение шести месяцев с даты рассмотрения обращения субъекта малого и среднего предпринимательства о заключении договора аренды, подготовку к проведению торгов на право заключения договора аренды имущества и направляет указанному заявителю предложение принять участие в таких торгах.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9. Муниципальное имущество, включенное в Перечень, за исключением земельных участков, предоставляется в аренду с соблюдением процедуры, предусмотренной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10. Администрация муниципального образования при проведении конкурсов и аукционов на право заключения договоров аренды с субъектами малого и среднего предпринимательства в отношении муниципального имущества, включенного в Перечень, определяет стартовый размер арендной платы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11. В предоставлении муниципального имущества, включенного в Перечень, может быть отказано, если: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а) Субъект, заинтересованный в предоставлении имущества в аренду, не является субъектом малого и среднего предпринимательства;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б) Субъектом не представлены документы, предусмотренные нормативными правовыми актами, регламентирующими процедуру предоставления муниципального имущества, или представлены недостоверные сведения и документы;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в) на момент подачи Субъектом заявления уже рассмотрено ранее поступившее заявление другого Субъекта и по нему принято решение о предоставлении муниципального имущества;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г) муниципальное имущество ранее предоставлено другому Субъекту;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д) Субъект ранее владел и (или) пользовался данным имуществом с нарушением существенных условий договора аренды.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12. Имущество, включенное в перечень, предоставляется в аренду в соответствии с его целевым назначением на срок не менее пяти лет, за исключением случая поступления до заключения договора заявления лица, приобретающего права владения и (или) пользования имуществом, об уменьшении срока договора. Максимальный срок предоставления бизнес-инкубаторами муниципального имущества в аренду (субаренду) субъектам малого и среднего предпринимательства не должен превышать 3 лет. При заключении договора учитываются максимальные (предельные) сроки договора для отдельных видов аренды, а также для аренды отдельных видов имущества, если они установлены законом в соответствии с частью 3 статьи 610 Гражданского кодекса Российской Федерации.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Если муниципальное имущество может быть использовано по различному целевому назначению, то при предоставлении его в аренду указывается целевое назначение, указанное Субъектом в заявлении.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13. В договор аренды в отношении имущества, включенного в Перечень, включаются условия, направленные на обеспечение арендатором сохранности такого имущества, в том числе: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1) сообщать арендодателю о ставшем известным арендатору повреждении, аварии или ином обстоятельстве, которое нанесло или может нанести ущерб имуществу, и принимать меры для предотвращения его дальнейшего разрушения или повреждения, а также к устранению нанесенного имуществу ущерба;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2) обеспечивать сохранность имущества, инженерных коммуникаций и оборудования объектов недвижимого имущества, нести расходы на их содержание и поддержание в надлежащем техническом, санитарном и противопожарном состоянии;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3) не производить переустройство и (или) перепланировку объектов недвижимого имущества, реконструкцию, иные не отделимые без вреда для имущества улучшения, а также капитальный ремонт без предварительного письменного согласия арендодателя;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4) не сдавать имущество в субаренду (поднаем) или безвозмездное пользование (ссуду) без согласия арендодателя, не осуществлять другие действия, влекущие какое-либо ограничение (обременение) предоставленных арендатору имущественных прав, а также не передавать свои права и обязанности по договору другому лицу (перенаем);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5) обеспечивать беспрепятственный доступ к имуществу (либо во все помещения объекта недвижимого имущества) представителей арендодателя для проведения проверки соблюдения арендатором условий договора, эффективности использования и обеспечения сохранности имущества, а также предоставлять по требованию арендодателя документацию, относящуюся к предмету проверки.</w:t>
      </w:r>
    </w:p>
    <w:p w:rsidR="0054590E" w:rsidRPr="0054590E" w:rsidRDefault="0054590E" w:rsidP="00D0024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14. При заключении с субъектами малого и среднего предпринимательства договоров аренды в отношении муниципального имущества, включенного</w:t>
      </w:r>
      <w:r w:rsidR="00D0024E">
        <w:rPr>
          <w:sz w:val="28"/>
          <w:szCs w:val="28"/>
        </w:rPr>
        <w:t xml:space="preserve"> в перечень, предусматривается </w:t>
      </w:r>
      <w:r w:rsidRPr="0054590E">
        <w:rPr>
          <w:sz w:val="28"/>
          <w:szCs w:val="28"/>
        </w:rPr>
        <w:t>усл</w:t>
      </w:r>
      <w:r w:rsidR="00D0024E">
        <w:rPr>
          <w:sz w:val="28"/>
          <w:szCs w:val="28"/>
        </w:rPr>
        <w:t>овие о внесении арендной платы на основании закона об оценочной деятельности в Российской Федерации.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15. Льготные ставки арендной платы применяются для субъектов малого и среднего предпринимательства, осуществляющих следующие виды деятельности: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1)занимающиеся производством, переработкой или сбытом сельскохозяйственной продукции;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2) занимающиеся социально значимыми видами деятельности, иными установленными муниципальными программами (подпрограммами) приоритетными видами деятельности;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3) начинающие новый бизнес по направлениям деятельности, по которым оказывается муниципальная поддержка;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4) занимающиеся производством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5) оказывающие коммунальные и бытовые услуги населению;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6) занимающиеся развитием народных художественных промыслов;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7) занимающиеся утилизацией и обработкой промышленных и бытовых отходов;</w:t>
      </w:r>
    </w:p>
    <w:p w:rsidR="0054590E" w:rsidRDefault="0054590E" w:rsidP="0054590E">
      <w:pPr>
        <w:pStyle w:val="af"/>
        <w:jc w:val="both"/>
      </w:pPr>
      <w:r w:rsidRPr="0054590E">
        <w:rPr>
          <w:sz w:val="28"/>
          <w:szCs w:val="28"/>
        </w:rPr>
        <w:t xml:space="preserve">8) </w:t>
      </w:r>
      <w:r w:rsidRPr="00D0024E">
        <w:rPr>
          <w:sz w:val="28"/>
          <w:szCs w:val="28"/>
        </w:rPr>
        <w:t>занимающиеся строительством и реконструкцией объектов социального назначения.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>
        <w:t xml:space="preserve">16. </w:t>
      </w:r>
      <w:r w:rsidRPr="0054590E">
        <w:rPr>
          <w:sz w:val="28"/>
          <w:szCs w:val="28"/>
        </w:rPr>
        <w:t>Для определения льготной ставки арендной платы применяются понижающие коэффициенты к размеру арендной платы, определенному по итогам торгов или на основании оценки рыночной стоимости имущества и указанному в договоре аренды.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17. В отношении объектов движимого имущества льготную ставку арендной платы рассчитывается по формуле: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ЛС = АП x К,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где: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ЛС – льготная ставка арендной платы;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АП – ставка (размер) арендной платы за год, устанавливаемая на основании независимой оценки при определении рыночной стоимости объекта, передаваемого в аренду;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К – понижающий коэффициент.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18.   В отношении объектов недвижимого имущества льготная ставка арендной платы рассчитывается по формуле: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ЛС = S x АП x К,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где: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ЛС – льготная ставка (размер) арендной платы за пользование объектом имущества в год по договору аренды;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S – площадь объекта недвижимого имущества;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АП – ставка (размер) арендной платы за год, устанавливаемая на основании независимой оценки при определении рыночной стоимости объекта, передаваемого в аренду (за 1 кв. м);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К – понижающий коэффициент 0,75.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19. В случае выявления порчи имущества, несвоевременного внесения арендной платы, использование имущества не по назначению, льготы по установлению арендной платы подлежат отмене.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20. В соответствии с частью 3 статьи 18 Федерального закона от 24.07.2007 № 209-ФЗ «О развитии малого и среднего предпринимательства в Российской Федерации» Администрация муниципального образования вправе обратиться в суд с требованием о прекращении прав владения и (или) пользования субъектами малого и среднего предпринимательства или организациями, образующими инфраструктуру поддержки субъектов МСП, предоставленным таким субъектам или организациям муниципальным имуществом при его использовании не по целевому назначению и (или) с нарушением запретов, установленных частью 2 статьи 18 Закона № 209-ФЗ. Кроме того, по требованию арендодателя договор аренды может быть досрочно расторгнут судом в случаях, предусмотренных статьей 619 Гражданского кодекса Российской Федерации.</w:t>
      </w:r>
    </w:p>
    <w:p w:rsidR="0054590E" w:rsidRPr="009E5CED" w:rsidRDefault="0054590E" w:rsidP="0054590E">
      <w:pPr>
        <w:ind w:left="5103"/>
        <w:rPr>
          <w:rFonts w:ascii="Times New Roman" w:hAnsi="Times New Roman" w:cs="Times New Roman"/>
          <w:sz w:val="28"/>
          <w:szCs w:val="28"/>
        </w:rPr>
      </w:pPr>
    </w:p>
    <w:sectPr w:rsidR="0054590E" w:rsidRPr="009E5CED" w:rsidSect="004A0AA3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D9B" w:rsidRDefault="00835D9B" w:rsidP="005D0CF6">
      <w:pPr>
        <w:spacing w:after="0" w:line="240" w:lineRule="auto"/>
      </w:pPr>
      <w:r>
        <w:separator/>
      </w:r>
    </w:p>
  </w:endnote>
  <w:endnote w:type="continuationSeparator" w:id="0">
    <w:p w:rsidR="00835D9B" w:rsidRDefault="00835D9B" w:rsidP="005D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D9B" w:rsidRDefault="00835D9B" w:rsidP="005D0CF6">
      <w:pPr>
        <w:spacing w:after="0" w:line="240" w:lineRule="auto"/>
      </w:pPr>
      <w:r>
        <w:separator/>
      </w:r>
    </w:p>
  </w:footnote>
  <w:footnote w:type="continuationSeparator" w:id="0">
    <w:p w:rsidR="00835D9B" w:rsidRDefault="00835D9B" w:rsidP="005D0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071"/>
    <w:multiLevelType w:val="hybridMultilevel"/>
    <w:tmpl w:val="28E2EB60"/>
    <w:lvl w:ilvl="0" w:tplc="80163A94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3D5363E0"/>
    <w:multiLevelType w:val="hybridMultilevel"/>
    <w:tmpl w:val="9014BC26"/>
    <w:lvl w:ilvl="0" w:tplc="3B964CF4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744C496E"/>
    <w:multiLevelType w:val="hybridMultilevel"/>
    <w:tmpl w:val="723E323C"/>
    <w:lvl w:ilvl="0" w:tplc="32CC3CC2">
      <w:start w:val="1"/>
      <w:numFmt w:val="decimal"/>
      <w:lvlText w:val="%1."/>
      <w:lvlJc w:val="left"/>
      <w:pPr>
        <w:ind w:left="-8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18"/>
    <w:rsid w:val="00004683"/>
    <w:rsid w:val="000063B5"/>
    <w:rsid w:val="000533C0"/>
    <w:rsid w:val="0008062E"/>
    <w:rsid w:val="00087DC4"/>
    <w:rsid w:val="000B4155"/>
    <w:rsid w:val="000D3824"/>
    <w:rsid w:val="000E7BDB"/>
    <w:rsid w:val="001D0629"/>
    <w:rsid w:val="001F3E25"/>
    <w:rsid w:val="002774B3"/>
    <w:rsid w:val="002D151C"/>
    <w:rsid w:val="003E1222"/>
    <w:rsid w:val="003E4EAE"/>
    <w:rsid w:val="00447C8E"/>
    <w:rsid w:val="00482A9A"/>
    <w:rsid w:val="004A0AA3"/>
    <w:rsid w:val="004C105D"/>
    <w:rsid w:val="0054590E"/>
    <w:rsid w:val="005D0CF6"/>
    <w:rsid w:val="005D3D63"/>
    <w:rsid w:val="00606A99"/>
    <w:rsid w:val="006143F8"/>
    <w:rsid w:val="006E1363"/>
    <w:rsid w:val="007524C9"/>
    <w:rsid w:val="00772BB2"/>
    <w:rsid w:val="00804A20"/>
    <w:rsid w:val="00826C58"/>
    <w:rsid w:val="00835D9B"/>
    <w:rsid w:val="0084103B"/>
    <w:rsid w:val="00876481"/>
    <w:rsid w:val="008769F3"/>
    <w:rsid w:val="00891ED3"/>
    <w:rsid w:val="008E6AC5"/>
    <w:rsid w:val="009B681D"/>
    <w:rsid w:val="009E5CED"/>
    <w:rsid w:val="00A8537B"/>
    <w:rsid w:val="00AB0365"/>
    <w:rsid w:val="00B107AC"/>
    <w:rsid w:val="00C06C87"/>
    <w:rsid w:val="00C43326"/>
    <w:rsid w:val="00C53718"/>
    <w:rsid w:val="00C67BFE"/>
    <w:rsid w:val="00CA6335"/>
    <w:rsid w:val="00D0024E"/>
    <w:rsid w:val="00D01A95"/>
    <w:rsid w:val="00D52CA8"/>
    <w:rsid w:val="00D94B46"/>
    <w:rsid w:val="00EC6A2E"/>
    <w:rsid w:val="00EF29A8"/>
    <w:rsid w:val="00F06EB5"/>
    <w:rsid w:val="00F106EF"/>
    <w:rsid w:val="00F7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1B06C-DD3B-4914-B267-7117DD3B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CA8"/>
  </w:style>
  <w:style w:type="paragraph" w:styleId="1">
    <w:name w:val="heading 1"/>
    <w:basedOn w:val="a"/>
    <w:next w:val="a0"/>
    <w:link w:val="10"/>
    <w:qFormat/>
    <w:rsid w:val="008769F3"/>
    <w:pPr>
      <w:keepNext/>
      <w:suppressAutoHyphens/>
      <w:spacing w:after="0" w:line="240" w:lineRule="exact"/>
      <w:jc w:val="both"/>
      <w:outlineLvl w:val="0"/>
    </w:pPr>
    <w:rPr>
      <w:rFonts w:ascii="Arial" w:eastAsia="SimSun" w:hAnsi="Arial" w:cs="Mangal"/>
      <w:kern w:val="1"/>
      <w:sz w:val="28"/>
      <w:szCs w:val="28"/>
      <w:lang w:val="en-US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482A9A"/>
    <w:rPr>
      <w:color w:val="0000FF"/>
      <w:u w:val="single"/>
    </w:rPr>
  </w:style>
  <w:style w:type="table" w:styleId="a5">
    <w:name w:val="Table Grid"/>
    <w:basedOn w:val="a2"/>
    <w:uiPriority w:val="59"/>
    <w:rsid w:val="0005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8769F3"/>
    <w:rPr>
      <w:rFonts w:ascii="Arial" w:eastAsia="SimSun" w:hAnsi="Arial" w:cs="Mangal"/>
      <w:kern w:val="1"/>
      <w:sz w:val="28"/>
      <w:szCs w:val="28"/>
      <w:lang w:val="en-US"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8769F3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8769F3"/>
  </w:style>
  <w:style w:type="paragraph" w:styleId="a7">
    <w:name w:val="Balloon Text"/>
    <w:basedOn w:val="a"/>
    <w:link w:val="a8"/>
    <w:uiPriority w:val="99"/>
    <w:semiHidden/>
    <w:unhideWhenUsed/>
    <w:rsid w:val="0087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769F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B415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D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5D0CF6"/>
  </w:style>
  <w:style w:type="paragraph" w:styleId="ac">
    <w:name w:val="footer"/>
    <w:basedOn w:val="a"/>
    <w:link w:val="ad"/>
    <w:uiPriority w:val="99"/>
    <w:unhideWhenUsed/>
    <w:rsid w:val="005D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5D0CF6"/>
  </w:style>
  <w:style w:type="character" w:styleId="ae">
    <w:name w:val="Strong"/>
    <w:basedOn w:val="a1"/>
    <w:uiPriority w:val="22"/>
    <w:qFormat/>
    <w:rsid w:val="0054590E"/>
    <w:rPr>
      <w:b/>
      <w:bCs/>
    </w:rPr>
  </w:style>
  <w:style w:type="paragraph" w:styleId="af">
    <w:name w:val="Normal (Web)"/>
    <w:basedOn w:val="a"/>
    <w:uiPriority w:val="99"/>
    <w:unhideWhenUsed/>
    <w:rsid w:val="0054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7AF76-5AC2-4972-A019-77A5718C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2072</Words>
  <Characters>11815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РОССИЙСКАЯ ФЕДЕРАЦИЯ  </vt:lpstr>
      <vt:lpstr>ПОСТАНОВЛЕНИЕ</vt:lpstr>
      <vt:lpstr/>
      <vt:lpstr/>
    </vt:vector>
  </TitlesOfParts>
  <Company>Microsoft</Company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Прокурор2</dc:creator>
  <cp:lastModifiedBy>Пользователь</cp:lastModifiedBy>
  <cp:revision>2</cp:revision>
  <cp:lastPrinted>2020-07-20T01:15:00Z</cp:lastPrinted>
  <dcterms:created xsi:type="dcterms:W3CDTF">2020-08-31T08:03:00Z</dcterms:created>
  <dcterms:modified xsi:type="dcterms:W3CDTF">2020-08-31T08:03:00Z</dcterms:modified>
</cp:coreProperties>
</file>