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D6F" w:rsidRPr="00CA1A2B" w:rsidRDefault="00C42D6F" w:rsidP="00C42D6F">
      <w:pPr>
        <w:pStyle w:val="ConsPlusNormal"/>
        <w:ind w:left="1416" w:hanging="87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1A2B">
        <w:rPr>
          <w:rFonts w:ascii="Liberation Serif" w:hAnsi="Liberation Serif" w:cs="Liberation Serif"/>
          <w:b/>
          <w:sz w:val="28"/>
          <w:szCs w:val="28"/>
        </w:rPr>
        <w:t>ФИНАНСОВО-ЭКОНОМИЧЕСКОЕ СОСТОЯНИЕ</w:t>
      </w:r>
    </w:p>
    <w:p w:rsidR="00C42D6F" w:rsidRPr="00CA1A2B" w:rsidRDefault="00C42D6F" w:rsidP="00C42D6F">
      <w:pPr>
        <w:pStyle w:val="ConsPlusNormal"/>
        <w:ind w:left="1416" w:hanging="87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1A2B">
        <w:rPr>
          <w:rFonts w:ascii="Liberation Serif" w:hAnsi="Liberation Serif" w:cs="Liberation Serif"/>
          <w:b/>
          <w:sz w:val="28"/>
          <w:szCs w:val="28"/>
        </w:rPr>
        <w:t xml:space="preserve">СУБЪЕКТОВ МАЛОГО И СРЕДНЕГО ПРЕДПРИНИМАТЕЛЬСТВА </w:t>
      </w:r>
    </w:p>
    <w:p w:rsidR="00C42D6F" w:rsidRPr="00CA1A2B" w:rsidRDefault="00C42D6F" w:rsidP="00C42D6F">
      <w:pPr>
        <w:pStyle w:val="ConsPlusNormal"/>
        <w:ind w:left="1416" w:hanging="876"/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CA1A2B">
        <w:rPr>
          <w:rFonts w:ascii="Liberation Serif" w:hAnsi="Liberation Serif" w:cs="Liberation Serif"/>
          <w:b/>
          <w:sz w:val="28"/>
          <w:szCs w:val="28"/>
        </w:rPr>
        <w:t xml:space="preserve">на территории </w:t>
      </w:r>
      <w:r w:rsidR="00846EF1">
        <w:rPr>
          <w:rFonts w:ascii="Liberation Serif" w:hAnsi="Liberation Serif" w:cs="Liberation Serif"/>
          <w:b/>
          <w:sz w:val="28"/>
          <w:szCs w:val="28"/>
        </w:rPr>
        <w:t>Огоджинского поселения</w:t>
      </w:r>
      <w:r w:rsidRPr="00CA1A2B">
        <w:rPr>
          <w:rFonts w:ascii="Liberation Serif" w:hAnsi="Liberation Serif" w:cs="Liberation Serif"/>
          <w:b/>
          <w:sz w:val="28"/>
          <w:szCs w:val="28"/>
        </w:rPr>
        <w:t xml:space="preserve"> по состоянию на 01.01.2020</w:t>
      </w:r>
    </w:p>
    <w:p w:rsidR="00C42D6F" w:rsidRPr="00CA1A2B" w:rsidRDefault="00C42D6F" w:rsidP="00C42D6F">
      <w:pPr>
        <w:pStyle w:val="a3"/>
        <w:shd w:val="clear" w:color="auto" w:fill="FFFFFF"/>
        <w:spacing w:beforeAutospacing="0" w:after="0" w:afterAutospacing="0"/>
        <w:ind w:left="57" w:firstLine="483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 w:firstLine="483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На территории </w:t>
      </w:r>
      <w:r w:rsidR="00846EF1">
        <w:rPr>
          <w:rFonts w:ascii="Liberation Serif" w:hAnsi="Liberation Serif" w:cs="Liberation Serif"/>
          <w:color w:val="000000"/>
          <w:sz w:val="28"/>
          <w:szCs w:val="28"/>
        </w:rPr>
        <w:t xml:space="preserve">Огоджинского поселения 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>на 1 янв</w:t>
      </w:r>
      <w:r w:rsidR="00846EF1">
        <w:rPr>
          <w:rFonts w:ascii="Liberation Serif" w:hAnsi="Liberation Serif" w:cs="Liberation Serif"/>
          <w:color w:val="000000"/>
          <w:sz w:val="28"/>
          <w:szCs w:val="28"/>
        </w:rPr>
        <w:t>аря 2020 года зарегистрировано 3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субъектов малого и среднего предпринимательства. В том числе:</w:t>
      </w:r>
    </w:p>
    <w:p w:rsidR="00C42D6F" w:rsidRPr="00CA1A2B" w:rsidRDefault="002D61B1" w:rsidP="00C42D6F">
      <w:pPr>
        <w:pStyle w:val="a3"/>
        <w:shd w:val="clear" w:color="auto" w:fill="FFFFFF"/>
        <w:spacing w:before="0" w:beforeAutospacing="0" w:after="0" w:afterAutospacing="0"/>
        <w:ind w:left="57" w:firstLine="482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>2</w:t>
      </w:r>
      <w:r w:rsidR="00C42D6F"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индивидуальных предпринимателей</w:t>
      </w:r>
    </w:p>
    <w:p w:rsidR="00AC41CE" w:rsidRDefault="00C42D6F" w:rsidP="00AC41CE">
      <w:pPr>
        <w:pStyle w:val="a3"/>
        <w:shd w:val="clear" w:color="auto" w:fill="FFFFFF"/>
        <w:spacing w:after="0"/>
        <w:ind w:left="57" w:firstLine="482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Отраслевая структура малого предпринимательства, сложившаяся в городском округе, в целом остается неизменной.</w:t>
      </w:r>
      <w:r w:rsidR="00AC41CE" w:rsidRPr="00AC41CE">
        <w:rPr>
          <w:rFonts w:ascii="Liberation Serif" w:hAnsi="Liberation Serif" w:cs="Liberation Serif"/>
          <w:color w:val="FF0000"/>
          <w:sz w:val="28"/>
          <w:szCs w:val="28"/>
        </w:rPr>
        <w:t xml:space="preserve"> </w:t>
      </w:r>
    </w:p>
    <w:p w:rsidR="00417933" w:rsidRPr="00417933" w:rsidRDefault="00AC41CE" w:rsidP="00AC41CE">
      <w:pPr>
        <w:pStyle w:val="a3"/>
        <w:shd w:val="clear" w:color="auto" w:fill="FFFFFF"/>
        <w:spacing w:after="0"/>
        <w:ind w:left="57" w:firstLine="482"/>
        <w:jc w:val="both"/>
        <w:rPr>
          <w:rFonts w:ascii="Liberation Serif" w:hAnsi="Liberation Serif" w:cs="Liberation Serif"/>
          <w:color w:val="000000" w:themeColor="text1"/>
          <w:sz w:val="28"/>
          <w:szCs w:val="28"/>
        </w:rPr>
      </w:pPr>
      <w:r w:rsidRPr="00417933">
        <w:rPr>
          <w:color w:val="000000" w:themeColor="text1"/>
          <w:sz w:val="28"/>
          <w:szCs w:val="28"/>
        </w:rPr>
        <w:t>Индивидуальный предприниматель Истомин В.В. Магазин «Ольга»</w:t>
      </w:r>
      <w:r w:rsidR="00417933">
        <w:rPr>
          <w:color w:val="000000" w:themeColor="text1"/>
          <w:sz w:val="28"/>
          <w:szCs w:val="28"/>
        </w:rPr>
        <w:t>,</w:t>
      </w:r>
      <w:r w:rsidRPr="00417933">
        <w:rPr>
          <w:color w:val="000000" w:themeColor="text1"/>
          <w:sz w:val="28"/>
          <w:szCs w:val="28"/>
        </w:rPr>
        <w:t xml:space="preserve"> </w:t>
      </w:r>
      <w:r w:rsidR="00417933" w:rsidRPr="00417933">
        <w:rPr>
          <w:color w:val="000000" w:themeColor="text1"/>
          <w:sz w:val="28"/>
          <w:szCs w:val="28"/>
        </w:rPr>
        <w:t xml:space="preserve">«Ольга -2» </w:t>
      </w:r>
      <w:r w:rsidRPr="00417933">
        <w:rPr>
          <w:color w:val="000000" w:themeColor="text1"/>
          <w:sz w:val="28"/>
          <w:szCs w:val="28"/>
        </w:rPr>
        <w:t>-  продажа смешанных товаров, юридический и п</w:t>
      </w:r>
      <w:r w:rsidR="002D61B1">
        <w:rPr>
          <w:color w:val="000000" w:themeColor="text1"/>
          <w:sz w:val="28"/>
          <w:szCs w:val="28"/>
        </w:rPr>
        <w:t xml:space="preserve">очтовый адрес: ул. Садыкова, 21, </w:t>
      </w:r>
      <w:r w:rsidR="002D61B1" w:rsidRPr="002D61B1">
        <w:rPr>
          <w:color w:val="000000" w:themeColor="text1"/>
          <w:sz w:val="28"/>
          <w:szCs w:val="28"/>
        </w:rPr>
        <w:t xml:space="preserve">ул. Центральная, д.12 </w:t>
      </w:r>
      <w:r w:rsidRPr="00417933">
        <w:rPr>
          <w:color w:val="000000" w:themeColor="text1"/>
          <w:sz w:val="28"/>
          <w:szCs w:val="28"/>
        </w:rPr>
        <w:t xml:space="preserve">с. Огоджа Селемджинский район Амурская область. Руководитель -  Истомин Владимир Васильевич, количество работающих – </w:t>
      </w:r>
      <w:r w:rsidR="00417933" w:rsidRPr="00417933">
        <w:rPr>
          <w:color w:val="000000" w:themeColor="text1"/>
          <w:sz w:val="28"/>
          <w:szCs w:val="28"/>
        </w:rPr>
        <w:t>4</w:t>
      </w:r>
      <w:r w:rsidR="00417933" w:rsidRPr="004179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, </w:t>
      </w:r>
    </w:p>
    <w:p w:rsidR="00AC41CE" w:rsidRPr="00417933" w:rsidRDefault="00417933" w:rsidP="00AC41CE">
      <w:pPr>
        <w:pStyle w:val="a3"/>
        <w:shd w:val="clear" w:color="auto" w:fill="FFFFFF"/>
        <w:spacing w:after="0"/>
        <w:ind w:left="57" w:firstLine="482"/>
        <w:jc w:val="both"/>
        <w:rPr>
          <w:color w:val="000000" w:themeColor="text1"/>
          <w:sz w:val="28"/>
          <w:szCs w:val="28"/>
        </w:rPr>
      </w:pPr>
      <w:r w:rsidRPr="004179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Выручка от реализации товаров (работ, услуг) - 17856000. рублей, инвестиции в основной капитал </w:t>
      </w:r>
      <w:proofErr w:type="gramStart"/>
      <w:r w:rsidRPr="00417933">
        <w:rPr>
          <w:rFonts w:ascii="Liberation Serif" w:hAnsi="Liberation Serif" w:cs="Liberation Serif"/>
          <w:color w:val="000000" w:themeColor="text1"/>
          <w:sz w:val="28"/>
          <w:szCs w:val="28"/>
        </w:rPr>
        <w:t>- ,</w:t>
      </w:r>
      <w:proofErr w:type="gramEnd"/>
      <w:r w:rsidRPr="00417933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основные фонды – 2230000 рублей.</w:t>
      </w:r>
    </w:p>
    <w:p w:rsidR="00C42D6F" w:rsidRPr="00417933" w:rsidRDefault="00AC41CE" w:rsidP="00AC41CE">
      <w:pPr>
        <w:pStyle w:val="a3"/>
        <w:shd w:val="clear" w:color="auto" w:fill="FFFFFF"/>
        <w:spacing w:after="0"/>
        <w:ind w:left="57" w:firstLine="482"/>
        <w:jc w:val="both"/>
        <w:rPr>
          <w:color w:val="000000" w:themeColor="text1"/>
          <w:sz w:val="28"/>
          <w:szCs w:val="28"/>
        </w:rPr>
      </w:pPr>
      <w:r w:rsidRPr="00417933">
        <w:rPr>
          <w:color w:val="000000" w:themeColor="text1"/>
          <w:sz w:val="28"/>
          <w:szCs w:val="28"/>
        </w:rPr>
        <w:t>Индивидуальный предприниматель Востриков В.В. Продажа смешанных товаров, юридический и почтовый адрес: ул. Садыкова, 15   с.</w:t>
      </w:r>
      <w:r w:rsidR="00417933" w:rsidRPr="00417933">
        <w:rPr>
          <w:color w:val="000000" w:themeColor="text1"/>
          <w:sz w:val="28"/>
          <w:szCs w:val="28"/>
        </w:rPr>
        <w:t xml:space="preserve"> </w:t>
      </w:r>
      <w:r w:rsidRPr="00417933">
        <w:rPr>
          <w:color w:val="000000" w:themeColor="text1"/>
          <w:sz w:val="28"/>
          <w:szCs w:val="28"/>
        </w:rPr>
        <w:t>Огоджа Селемджинский район Амурская область. Руководитель -  Востриков Виталий Витал</w:t>
      </w:r>
      <w:r w:rsidR="00417933" w:rsidRPr="00417933">
        <w:rPr>
          <w:color w:val="000000" w:themeColor="text1"/>
          <w:sz w:val="28"/>
          <w:szCs w:val="28"/>
        </w:rPr>
        <w:t>ьевич, количество работающих – 3</w:t>
      </w:r>
      <w:r w:rsidRPr="00417933">
        <w:rPr>
          <w:color w:val="000000" w:themeColor="text1"/>
          <w:sz w:val="28"/>
          <w:szCs w:val="28"/>
        </w:rPr>
        <w:t>.</w:t>
      </w:r>
    </w:p>
    <w:p w:rsidR="00417933" w:rsidRPr="00417933" w:rsidRDefault="00417933" w:rsidP="00417933">
      <w:pPr>
        <w:pStyle w:val="a3"/>
        <w:shd w:val="clear" w:color="auto" w:fill="FFFFFF"/>
        <w:spacing w:after="0"/>
        <w:ind w:left="57" w:firstLine="482"/>
        <w:jc w:val="both"/>
        <w:rPr>
          <w:color w:val="000000" w:themeColor="text1"/>
          <w:sz w:val="28"/>
          <w:szCs w:val="28"/>
        </w:rPr>
      </w:pPr>
      <w:r w:rsidRPr="00417933">
        <w:rPr>
          <w:rFonts w:ascii="Liberation Serif" w:hAnsi="Liberation Serif" w:cs="Liberation Serif"/>
          <w:color w:val="000000" w:themeColor="text1"/>
          <w:sz w:val="28"/>
          <w:szCs w:val="28"/>
        </w:rPr>
        <w:t>Выручка от реализации товаров (работ, услуг) - 7260900. рублей, инвестиции в основной капитал – 3360000. рублей, основные фонды – 4670000 рублей.</w:t>
      </w:r>
    </w:p>
    <w:p w:rsidR="00C42D6F" w:rsidRDefault="00C42D6F" w:rsidP="00C42D6F">
      <w:pPr>
        <w:pStyle w:val="a3"/>
        <w:shd w:val="clear" w:color="auto" w:fill="FFFFFF"/>
        <w:spacing w:before="0" w:beforeAutospacing="0" w:after="0" w:afterAutospacing="0"/>
        <w:ind w:left="57" w:firstLine="482"/>
        <w:jc w:val="both"/>
        <w:rPr>
          <w:rFonts w:ascii="Liberation Serif" w:hAnsi="Liberation Serif" w:cs="Liberation Serif"/>
          <w:color w:val="FF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По итогам сплошного статистического наблюдения число работников у субъектов малого и среднего предпринимательства в 201</w:t>
      </w:r>
      <w:r w:rsidR="00846EF1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году составило </w:t>
      </w:r>
      <w:r w:rsidR="00E46900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7 </w:t>
      </w:r>
      <w:bookmarkStart w:id="0" w:name="_GoBack"/>
      <w:bookmarkEnd w:id="0"/>
      <w:r w:rsidRPr="00CA1A2B">
        <w:rPr>
          <w:rFonts w:ascii="Liberation Serif" w:hAnsi="Liberation Serif" w:cs="Liberation Serif"/>
          <w:color w:val="000000"/>
          <w:sz w:val="28"/>
          <w:szCs w:val="28"/>
        </w:rPr>
        <w:t>человек</w:t>
      </w:r>
      <w:r w:rsidR="00846EF1">
        <w:rPr>
          <w:rFonts w:ascii="Liberation Serif" w:hAnsi="Liberation Serif" w:cs="Liberation Serif"/>
          <w:color w:val="000000"/>
          <w:sz w:val="28"/>
          <w:szCs w:val="28"/>
        </w:rPr>
        <w:t>а</w:t>
      </w:r>
    </w:p>
    <w:p w:rsidR="00C42D6F" w:rsidRPr="00AC41CE" w:rsidRDefault="00C42D6F" w:rsidP="00AC41CE">
      <w:pPr>
        <w:pStyle w:val="ConsPlusNonformat"/>
        <w:ind w:firstLine="708"/>
        <w:jc w:val="both"/>
        <w:rPr>
          <w:rFonts w:ascii="Liberation Serif" w:hAnsi="Liberation Serif" w:cs="Liberation Serif"/>
          <w:b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Устойчивость развития малого и среднего предпринимательства на территории </w:t>
      </w:r>
      <w:r w:rsidR="00846EF1">
        <w:rPr>
          <w:rFonts w:ascii="Liberation Serif" w:hAnsi="Liberation Serif" w:cs="Liberation Serif"/>
          <w:color w:val="000000"/>
          <w:sz w:val="28"/>
          <w:szCs w:val="28"/>
        </w:rPr>
        <w:t>Огоджинского поселения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обеспечивается поддержкой со стороны органов местного самоуправления: реализуется </w:t>
      </w:r>
      <w:r w:rsidRPr="00CA1A2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подпрограмма </w:t>
      </w:r>
      <w:r w:rsidR="00AC41CE">
        <w:rPr>
          <w:rFonts w:ascii="Liberation Serif" w:hAnsi="Liberation Serif" w:cs="Liberation Serif"/>
          <w:b/>
          <w:color w:val="000000"/>
          <w:sz w:val="28"/>
          <w:szCs w:val="28"/>
        </w:rPr>
        <w:t>1</w:t>
      </w:r>
      <w:r w:rsidRPr="00CA1A2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 </w:t>
      </w:r>
      <w:r w:rsidR="00AC41CE">
        <w:rPr>
          <w:rFonts w:ascii="Liberation Serif" w:hAnsi="Liberation Serif" w:cs="Liberation Serif"/>
          <w:b/>
          <w:color w:val="000000"/>
          <w:sz w:val="28"/>
          <w:szCs w:val="28"/>
        </w:rPr>
        <w:t>«</w:t>
      </w:r>
      <w:r w:rsidR="00AC41CE" w:rsidRPr="00AC41CE">
        <w:rPr>
          <w:rFonts w:ascii="Liberation Serif" w:hAnsi="Liberation Serif" w:cs="Liberation Serif"/>
          <w:b/>
          <w:color w:val="000000"/>
          <w:sz w:val="28"/>
          <w:szCs w:val="28"/>
        </w:rPr>
        <w:t>Об утверждении муниципальной программы «Развитие и поддержка малого и среднего предпринимательства на терри</w:t>
      </w:r>
      <w:r w:rsidR="00AC41CE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тории Огоджинского сельсовета </w:t>
      </w:r>
      <w:r w:rsidR="00AC41CE" w:rsidRPr="00AC41CE">
        <w:rPr>
          <w:rFonts w:ascii="Liberation Serif" w:hAnsi="Liberation Serif" w:cs="Liberation Serif"/>
          <w:b/>
          <w:color w:val="000000"/>
          <w:sz w:val="28"/>
          <w:szCs w:val="28"/>
        </w:rPr>
        <w:t>на 2018-2020годы»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утвержденная постановлением главы 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 xml:space="preserve">Огоджинского поселения 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от 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>03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>.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>08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>.20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>18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№ 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>35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>. Программа обеспечена реальным финансированием.</w:t>
      </w:r>
      <w:r w:rsidRPr="00CA1A2B">
        <w:rPr>
          <w:rFonts w:ascii="Liberation Serif" w:hAnsi="Liberation Serif" w:cs="Liberation Serif"/>
          <w:sz w:val="28"/>
          <w:szCs w:val="28"/>
        </w:rPr>
        <w:t xml:space="preserve"> На реализацию мероприятий подпрограммы </w:t>
      </w:r>
      <w:r w:rsidR="00AC41CE">
        <w:rPr>
          <w:rFonts w:ascii="Liberation Serif" w:hAnsi="Liberation Serif" w:cs="Liberation Serif"/>
          <w:sz w:val="28"/>
          <w:szCs w:val="28"/>
        </w:rPr>
        <w:t xml:space="preserve">1 </w:t>
      </w:r>
      <w:r w:rsidRPr="00CA1A2B">
        <w:rPr>
          <w:rFonts w:ascii="Liberation Serif" w:hAnsi="Liberation Serif" w:cs="Liberation Serif"/>
          <w:sz w:val="28"/>
          <w:szCs w:val="28"/>
        </w:rPr>
        <w:t>в 201</w:t>
      </w:r>
      <w:r w:rsidR="00AC41CE">
        <w:rPr>
          <w:rFonts w:ascii="Liberation Serif" w:hAnsi="Liberation Serif" w:cs="Liberation Serif"/>
          <w:sz w:val="28"/>
          <w:szCs w:val="28"/>
        </w:rPr>
        <w:t>8</w:t>
      </w:r>
      <w:r w:rsidRPr="00CA1A2B">
        <w:rPr>
          <w:rFonts w:ascii="Liberation Serif" w:hAnsi="Liberation Serif" w:cs="Liberation Serif"/>
          <w:sz w:val="28"/>
          <w:szCs w:val="28"/>
        </w:rPr>
        <w:t xml:space="preserve"> году направленно </w:t>
      </w:r>
      <w:r w:rsidR="00AC41CE">
        <w:rPr>
          <w:rFonts w:ascii="Liberation Serif" w:hAnsi="Liberation Serif" w:cs="Liberation Serif"/>
          <w:sz w:val="28"/>
          <w:szCs w:val="28"/>
        </w:rPr>
        <w:t>3,0</w:t>
      </w:r>
      <w:r w:rsidRPr="00CA1A2B">
        <w:rPr>
          <w:rFonts w:ascii="Liberation Serif" w:hAnsi="Liberation Serif" w:cs="Liberation Serif"/>
          <w:sz w:val="28"/>
          <w:szCs w:val="28"/>
        </w:rPr>
        <w:t xml:space="preserve"> тыс. рублей (средства местного бюджета).</w:t>
      </w: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 w:firstLine="6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В рамках подпрограммы в 201</w:t>
      </w:r>
      <w:r w:rsidR="00AC41CE">
        <w:rPr>
          <w:rFonts w:ascii="Liberation Serif" w:hAnsi="Liberation Serif" w:cs="Liberation Serif"/>
          <w:color w:val="000000"/>
          <w:sz w:val="28"/>
          <w:szCs w:val="28"/>
        </w:rPr>
        <w:t>8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году поддержка субъектов малого и среднего предпринимательства осуществлялась по нескольким направлениям: </w:t>
      </w:r>
    </w:p>
    <w:p w:rsidR="00C42D6F" w:rsidRPr="00CA1A2B" w:rsidRDefault="00CA1A2B" w:rsidP="00C42D6F">
      <w:pPr>
        <w:pStyle w:val="a3"/>
        <w:shd w:val="clear" w:color="auto" w:fill="FFFFFF"/>
        <w:spacing w:before="0" w:beforeAutospacing="0" w:after="0" w:afterAutospacing="0"/>
        <w:ind w:left="5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1. </w:t>
      </w:r>
      <w:r w:rsidR="00C42D6F" w:rsidRPr="00CA1A2B">
        <w:rPr>
          <w:rFonts w:ascii="Liberation Serif" w:hAnsi="Liberation Serif" w:cs="Liberation Serif"/>
          <w:color w:val="000000"/>
          <w:sz w:val="28"/>
          <w:szCs w:val="28"/>
        </w:rPr>
        <w:t>Правовое и аналитическое обеспечение деятельности субъектов малого и среднего предпринимательства.</w:t>
      </w: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Регулярно осуществляется:</w:t>
      </w: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lastRenderedPageBreak/>
        <w:t>- анализ финансовых, экономических, социальных и иных показателей развития малого и среднего предпринимательства,</w:t>
      </w: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- мониторинг состояния малого и среднего предпринимательства.</w:t>
      </w:r>
    </w:p>
    <w:p w:rsidR="00C42D6F" w:rsidRDefault="00C42D6F" w:rsidP="00C42D6F">
      <w:pPr>
        <w:pStyle w:val="a3"/>
        <w:shd w:val="clear" w:color="auto" w:fill="FFFFFF"/>
        <w:spacing w:before="0" w:beforeAutospacing="0" w:after="0" w:afterAutospacing="0"/>
        <w:jc w:val="both"/>
        <w:rPr>
          <w:rFonts w:ascii="Liberation Serif" w:hAnsi="Liberation Serif" w:cs="Liberation Serif"/>
          <w:bCs/>
          <w:iCs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color w:val="000000"/>
          <w:sz w:val="28"/>
          <w:szCs w:val="28"/>
        </w:rPr>
        <w:t>2.  </w:t>
      </w:r>
      <w:r w:rsidRPr="00CA1A2B">
        <w:rPr>
          <w:rFonts w:ascii="Liberation Serif" w:hAnsi="Liberation Serif" w:cs="Liberation Serif"/>
          <w:bCs/>
          <w:iCs/>
          <w:color w:val="000000"/>
          <w:sz w:val="28"/>
          <w:szCs w:val="28"/>
        </w:rPr>
        <w:t>Создание и (или) обеспечение деятельности организации инфраструктуры поддержки субъектов малого и среднего предпринимательства. Данное направление предполагает:</w:t>
      </w:r>
    </w:p>
    <w:p w:rsidR="00AC41CE" w:rsidRDefault="00AC41CE" w:rsidP="00AC41CE">
      <w:pPr>
        <w:shd w:val="clear" w:color="auto" w:fill="FFFFFF"/>
        <w:rPr>
          <w:color w:val="000000"/>
        </w:rPr>
      </w:pPr>
      <w:r w:rsidRPr="00446F0D">
        <w:rPr>
          <w:color w:val="000000"/>
        </w:rPr>
        <w:t>Развитие предпринимательства в области инноваций и промышленного про</w:t>
      </w:r>
      <w:r>
        <w:rPr>
          <w:color w:val="000000"/>
        </w:rPr>
        <w:t>изводства:</w:t>
      </w:r>
    </w:p>
    <w:p w:rsidR="00AC41CE" w:rsidRPr="00AC41CE" w:rsidRDefault="00AC41CE" w:rsidP="00AC41CE">
      <w:pPr>
        <w:shd w:val="clear" w:color="auto" w:fill="FFFFFF"/>
        <w:rPr>
          <w:color w:val="000000"/>
        </w:rPr>
      </w:pPr>
      <w:r w:rsidRPr="00AC41CE">
        <w:rPr>
          <w:rFonts w:ascii="Times New Roman" w:hAnsi="Times New Roman" w:cs="Times New Roman"/>
          <w:color w:val="000000"/>
        </w:rPr>
        <w:t>-   содействие в разработке и реализации программ энергосбережения;</w:t>
      </w:r>
    </w:p>
    <w:p w:rsidR="00AC41CE" w:rsidRPr="00AC41CE" w:rsidRDefault="00AC41CE" w:rsidP="00AC41C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C41CE">
        <w:rPr>
          <w:rFonts w:ascii="Times New Roman" w:hAnsi="Times New Roman" w:cs="Times New Roman"/>
          <w:color w:val="000000"/>
        </w:rPr>
        <w:t>- создание условий для привлечения субъектов малого и среднего предпринимательства к заключению договоров субподряда в области инноваций и промышленного производства.</w:t>
      </w:r>
    </w:p>
    <w:p w:rsidR="00AC41CE" w:rsidRPr="00CA1A2B" w:rsidRDefault="00AC41CE" w:rsidP="005F243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bCs/>
          <w:iCs/>
          <w:color w:val="000000"/>
          <w:sz w:val="28"/>
          <w:szCs w:val="28"/>
        </w:rPr>
      </w:pPr>
    </w:p>
    <w:p w:rsidR="005F243B" w:rsidRDefault="00C42D6F" w:rsidP="005F243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  <w:r w:rsidRPr="00CA1A2B">
        <w:rPr>
          <w:color w:val="000000"/>
        </w:rPr>
        <w:t>3</w:t>
      </w:r>
      <w:r w:rsidR="00CA1A2B" w:rsidRPr="00CA1A2B">
        <w:rPr>
          <w:color w:val="000000"/>
        </w:rPr>
        <w:t xml:space="preserve">. </w:t>
      </w:r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>На территории</w:t>
      </w:r>
      <w:bookmarkStart w:id="1" w:name="YANDEX_85"/>
      <w:bookmarkEnd w:id="1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 сельского поселения поддержка</w:t>
      </w:r>
      <w:bookmarkStart w:id="2" w:name="YANDEX_86"/>
      <w:bookmarkEnd w:id="2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 субъект</w:t>
      </w:r>
      <w:bookmarkStart w:id="3" w:name="YANDEX_87"/>
      <w:bookmarkEnd w:id="3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>ам малого</w:t>
      </w:r>
      <w:bookmarkStart w:id="4" w:name="YANDEX_88"/>
      <w:bookmarkEnd w:id="4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 и</w:t>
      </w:r>
      <w:bookmarkStart w:id="5" w:name="YANDEX_89"/>
      <w:bookmarkEnd w:id="5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 среднего</w:t>
      </w:r>
      <w:bookmarkStart w:id="6" w:name="YANDEX_90"/>
      <w:bookmarkEnd w:id="6"/>
      <w:r w:rsidR="005F243B"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 предпринимательства может осуществляться в следующих формах:</w:t>
      </w:r>
    </w:p>
    <w:p w:rsidR="005F243B" w:rsidRPr="005F243B" w:rsidRDefault="005F243B" w:rsidP="005F243B">
      <w:pPr>
        <w:tabs>
          <w:tab w:val="left" w:pos="1134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</w:p>
    <w:p w:rsidR="005F243B" w:rsidRPr="005F243B" w:rsidRDefault="005F243B" w:rsidP="005F243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  <w:r w:rsidRPr="005F243B">
        <w:rPr>
          <w:rFonts w:ascii="Times New Roman" w:hAnsi="Times New Roman" w:cs="Times New Roman"/>
          <w:color w:val="000000"/>
          <w:szCs w:val="24"/>
          <w:lang w:eastAsia="ar-SA"/>
        </w:rPr>
        <w:t>-   консультационная;</w:t>
      </w:r>
    </w:p>
    <w:p w:rsidR="005F243B" w:rsidRPr="005F243B" w:rsidRDefault="005F243B" w:rsidP="005F243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  <w:r w:rsidRPr="005F243B">
        <w:rPr>
          <w:rFonts w:ascii="Times New Roman" w:hAnsi="Times New Roman" w:cs="Times New Roman"/>
          <w:color w:val="000000"/>
          <w:szCs w:val="24"/>
          <w:lang w:eastAsia="ar-SA"/>
        </w:rPr>
        <w:t xml:space="preserve">-  </w:t>
      </w:r>
      <w:r>
        <w:rPr>
          <w:rFonts w:ascii="Times New Roman" w:hAnsi="Times New Roman" w:cs="Times New Roman"/>
          <w:color w:val="000000"/>
          <w:szCs w:val="24"/>
          <w:lang w:eastAsia="ar-SA"/>
        </w:rPr>
        <w:t xml:space="preserve"> </w:t>
      </w:r>
      <w:r w:rsidRPr="005F243B">
        <w:rPr>
          <w:rFonts w:ascii="Times New Roman" w:hAnsi="Times New Roman" w:cs="Times New Roman"/>
          <w:color w:val="000000"/>
          <w:szCs w:val="24"/>
          <w:lang w:eastAsia="ar-SA"/>
        </w:rPr>
        <w:t>имущественная;</w:t>
      </w:r>
    </w:p>
    <w:p w:rsidR="00C42D6F" w:rsidRDefault="005F243B" w:rsidP="005F243B">
      <w:pPr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  <w:r w:rsidRPr="005F243B">
        <w:rPr>
          <w:rFonts w:ascii="Times New Roman" w:hAnsi="Times New Roman" w:cs="Times New Roman"/>
          <w:color w:val="000000"/>
          <w:szCs w:val="24"/>
          <w:lang w:eastAsia="ar-SA"/>
        </w:rPr>
        <w:t>-   информационная.</w:t>
      </w:r>
      <w:bookmarkStart w:id="7" w:name="YANDEX_91"/>
      <w:bookmarkEnd w:id="7"/>
    </w:p>
    <w:p w:rsidR="003B72B0" w:rsidRDefault="003B72B0" w:rsidP="003B72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szCs w:val="24"/>
          <w:lang w:eastAsia="ar-SA"/>
        </w:rPr>
      </w:pPr>
    </w:p>
    <w:p w:rsidR="003B72B0" w:rsidRPr="003B72B0" w:rsidRDefault="003B72B0" w:rsidP="003B72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3.1. Основными принципами </w:t>
      </w:r>
      <w:bookmarkStart w:id="8" w:name="YANDEX_119"/>
      <w:bookmarkEnd w:id="8"/>
      <w:r w:rsidRPr="003B72B0">
        <w:rPr>
          <w:rFonts w:ascii="Times New Roman" w:hAnsi="Times New Roman" w:cs="Times New Roman"/>
          <w:color w:val="000000"/>
          <w:lang w:eastAsia="ar-SA"/>
        </w:rPr>
        <w:t>поддержки являются: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- заявительный </w:t>
      </w:r>
      <w:bookmarkStart w:id="9" w:name="YANDEX_120"/>
      <w:bookmarkEnd w:id="9"/>
      <w:r w:rsidRPr="003B72B0">
        <w:rPr>
          <w:rFonts w:ascii="Times New Roman" w:hAnsi="Times New Roman" w:cs="Times New Roman"/>
          <w:color w:val="000000"/>
          <w:lang w:eastAsia="ar-SA"/>
        </w:rPr>
        <w:t xml:space="preserve">порядок </w:t>
      </w:r>
      <w:bookmarkStart w:id="10" w:name="YANDEX_121"/>
      <w:bookmarkEnd w:id="10"/>
      <w:r w:rsidRPr="003B72B0">
        <w:rPr>
          <w:rFonts w:ascii="Times New Roman" w:hAnsi="Times New Roman" w:cs="Times New Roman"/>
          <w:color w:val="000000"/>
          <w:lang w:eastAsia="ar-SA"/>
        </w:rPr>
        <w:t xml:space="preserve">обращения </w:t>
      </w:r>
      <w:bookmarkStart w:id="11" w:name="YANDEX_122"/>
      <w:bookmarkEnd w:id="11"/>
      <w:r w:rsidRPr="003B72B0">
        <w:rPr>
          <w:rFonts w:ascii="Times New Roman" w:hAnsi="Times New Roman" w:cs="Times New Roman"/>
          <w:color w:val="000000"/>
          <w:lang w:eastAsia="ar-SA"/>
        </w:rPr>
        <w:t>субъектов</w:t>
      </w:r>
      <w:bookmarkStart w:id="12" w:name="YANDEX_123"/>
      <w:bookmarkEnd w:id="12"/>
      <w:r w:rsidRPr="003B72B0">
        <w:rPr>
          <w:rFonts w:ascii="Times New Roman" w:hAnsi="Times New Roman" w:cs="Times New Roman"/>
          <w:color w:val="000000"/>
          <w:lang w:eastAsia="ar-SA"/>
        </w:rPr>
        <w:t xml:space="preserve"> малого </w:t>
      </w:r>
      <w:bookmarkStart w:id="13" w:name="YANDEX_124"/>
      <w:bookmarkEnd w:id="13"/>
      <w:r w:rsidRPr="003B72B0">
        <w:rPr>
          <w:rFonts w:ascii="Times New Roman" w:hAnsi="Times New Roman" w:cs="Times New Roman"/>
          <w:color w:val="000000"/>
          <w:lang w:eastAsia="ar-SA"/>
        </w:rPr>
        <w:t xml:space="preserve">и </w:t>
      </w:r>
      <w:bookmarkStart w:id="14" w:name="YANDEX_125"/>
      <w:bookmarkEnd w:id="14"/>
      <w:r w:rsidRPr="003B72B0">
        <w:rPr>
          <w:rFonts w:ascii="Times New Roman" w:hAnsi="Times New Roman" w:cs="Times New Roman"/>
          <w:color w:val="000000"/>
          <w:lang w:eastAsia="ar-SA"/>
        </w:rPr>
        <w:t>среднего</w:t>
      </w:r>
      <w:bookmarkStart w:id="15" w:name="YANDEX_126"/>
      <w:bookmarkEnd w:id="15"/>
      <w:r w:rsidRPr="003B72B0">
        <w:rPr>
          <w:rFonts w:ascii="Times New Roman" w:hAnsi="Times New Roman" w:cs="Times New Roman"/>
          <w:color w:val="000000"/>
          <w:lang w:eastAsia="ar-SA"/>
        </w:rPr>
        <w:t xml:space="preserve"> предпринимательства </w:t>
      </w:r>
      <w:bookmarkStart w:id="16" w:name="YANDEX_127"/>
      <w:bookmarkEnd w:id="16"/>
      <w:r w:rsidRPr="003B72B0">
        <w:rPr>
          <w:rFonts w:ascii="Times New Roman" w:hAnsi="Times New Roman" w:cs="Times New Roman"/>
          <w:color w:val="000000"/>
          <w:lang w:eastAsia="ar-SA"/>
        </w:rPr>
        <w:t>за</w:t>
      </w:r>
      <w:bookmarkStart w:id="17" w:name="YANDEX_128"/>
      <w:bookmarkEnd w:id="17"/>
      <w:r w:rsidRPr="003B72B0">
        <w:rPr>
          <w:rFonts w:ascii="Times New Roman" w:hAnsi="Times New Roman" w:cs="Times New Roman"/>
          <w:color w:val="000000"/>
          <w:lang w:eastAsia="ar-SA"/>
        </w:rPr>
        <w:t xml:space="preserve"> оказанием</w:t>
      </w:r>
      <w:bookmarkStart w:id="18" w:name="YANDEX_129"/>
      <w:bookmarkEnd w:id="18"/>
      <w:r w:rsidRPr="003B72B0">
        <w:rPr>
          <w:rFonts w:ascii="Times New Roman" w:hAnsi="Times New Roman" w:cs="Times New Roman"/>
          <w:color w:val="000000"/>
          <w:lang w:eastAsia="ar-SA"/>
        </w:rPr>
        <w:t xml:space="preserve"> поддержки;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- доступность инфраструктуры </w:t>
      </w:r>
      <w:bookmarkStart w:id="19" w:name="YANDEX_130"/>
      <w:bookmarkEnd w:id="19"/>
      <w:r w:rsidRPr="003B72B0">
        <w:rPr>
          <w:rFonts w:ascii="Times New Roman" w:hAnsi="Times New Roman" w:cs="Times New Roman"/>
          <w:color w:val="000000"/>
          <w:lang w:eastAsia="ar-SA"/>
        </w:rPr>
        <w:t>поддержки</w:t>
      </w:r>
      <w:bookmarkStart w:id="20" w:name="YANDEX_131"/>
      <w:bookmarkEnd w:id="20"/>
      <w:r w:rsidRPr="003B72B0">
        <w:rPr>
          <w:rFonts w:ascii="Times New Roman" w:hAnsi="Times New Roman" w:cs="Times New Roman"/>
          <w:color w:val="000000"/>
          <w:lang w:eastAsia="ar-SA"/>
        </w:rPr>
        <w:t xml:space="preserve"> субъектов </w:t>
      </w:r>
      <w:bookmarkStart w:id="21" w:name="YANDEX_132"/>
      <w:bookmarkEnd w:id="21"/>
      <w:r w:rsidRPr="003B72B0">
        <w:rPr>
          <w:rFonts w:ascii="Times New Roman" w:hAnsi="Times New Roman" w:cs="Times New Roman"/>
          <w:color w:val="000000"/>
          <w:lang w:eastAsia="ar-SA"/>
        </w:rPr>
        <w:t>малого</w:t>
      </w:r>
      <w:bookmarkStart w:id="22" w:name="YANDEX_133"/>
      <w:bookmarkEnd w:id="22"/>
      <w:r w:rsidRPr="003B72B0">
        <w:rPr>
          <w:rFonts w:ascii="Times New Roman" w:hAnsi="Times New Roman" w:cs="Times New Roman"/>
          <w:color w:val="000000"/>
          <w:lang w:eastAsia="ar-SA"/>
        </w:rPr>
        <w:t xml:space="preserve"> и </w:t>
      </w:r>
      <w:bookmarkStart w:id="23" w:name="YANDEX_134"/>
      <w:bookmarkEnd w:id="23"/>
      <w:r w:rsidRPr="003B72B0">
        <w:rPr>
          <w:rFonts w:ascii="Times New Roman" w:hAnsi="Times New Roman" w:cs="Times New Roman"/>
          <w:color w:val="000000"/>
          <w:lang w:eastAsia="ar-SA"/>
        </w:rPr>
        <w:t>среднего</w:t>
      </w:r>
      <w:bookmarkStart w:id="24" w:name="YANDEX_135"/>
      <w:bookmarkEnd w:id="24"/>
      <w:r w:rsidRPr="003B72B0">
        <w:rPr>
          <w:rFonts w:ascii="Times New Roman" w:hAnsi="Times New Roman" w:cs="Times New Roman"/>
          <w:color w:val="000000"/>
          <w:lang w:eastAsia="ar-SA"/>
        </w:rPr>
        <w:t xml:space="preserve"> предпринимательства;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  равный доступ</w:t>
      </w:r>
      <w:bookmarkStart w:id="25" w:name="YANDEX_136"/>
      <w:bookmarkEnd w:id="25"/>
      <w:r w:rsidRPr="003B72B0">
        <w:rPr>
          <w:rFonts w:ascii="Times New Roman" w:hAnsi="Times New Roman" w:cs="Times New Roman"/>
          <w:color w:val="000000"/>
          <w:lang w:eastAsia="ar-SA"/>
        </w:rPr>
        <w:t xml:space="preserve"> субъектов </w:t>
      </w:r>
      <w:bookmarkStart w:id="26" w:name="YANDEX_137"/>
      <w:bookmarkEnd w:id="26"/>
      <w:r w:rsidRPr="003B72B0">
        <w:rPr>
          <w:rFonts w:ascii="Times New Roman" w:hAnsi="Times New Roman" w:cs="Times New Roman"/>
          <w:color w:val="000000"/>
          <w:lang w:eastAsia="ar-SA"/>
        </w:rPr>
        <w:t xml:space="preserve">малого </w:t>
      </w:r>
      <w:bookmarkStart w:id="27" w:name="YANDEX_138"/>
      <w:bookmarkEnd w:id="27"/>
      <w:r w:rsidRPr="003B72B0">
        <w:rPr>
          <w:rFonts w:ascii="Times New Roman" w:hAnsi="Times New Roman" w:cs="Times New Roman"/>
          <w:color w:val="000000"/>
          <w:lang w:eastAsia="ar-SA"/>
        </w:rPr>
        <w:t xml:space="preserve">и </w:t>
      </w:r>
      <w:bookmarkStart w:id="28" w:name="YANDEX_139"/>
      <w:bookmarkEnd w:id="28"/>
      <w:r w:rsidRPr="003B72B0">
        <w:rPr>
          <w:rFonts w:ascii="Times New Roman" w:hAnsi="Times New Roman" w:cs="Times New Roman"/>
          <w:color w:val="000000"/>
          <w:lang w:eastAsia="ar-SA"/>
        </w:rPr>
        <w:t xml:space="preserve">среднего </w:t>
      </w:r>
      <w:bookmarkStart w:id="29" w:name="YANDEX_140"/>
      <w:bookmarkEnd w:id="29"/>
      <w:r w:rsidRPr="003B72B0">
        <w:rPr>
          <w:rFonts w:ascii="Times New Roman" w:hAnsi="Times New Roman" w:cs="Times New Roman"/>
          <w:color w:val="000000"/>
          <w:lang w:eastAsia="ar-SA"/>
        </w:rPr>
        <w:t>предпринимательства к мероприятиям действующей программы;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bookmarkStart w:id="30" w:name="YANDEX_141"/>
      <w:bookmarkEnd w:id="30"/>
      <w:r w:rsidRPr="003B72B0">
        <w:rPr>
          <w:rFonts w:ascii="Times New Roman" w:hAnsi="Times New Roman" w:cs="Times New Roman"/>
          <w:color w:val="000000"/>
          <w:lang w:eastAsia="ar-SA"/>
        </w:rPr>
        <w:t xml:space="preserve">-   оказание </w:t>
      </w:r>
      <w:bookmarkStart w:id="31" w:name="YANDEX_142"/>
      <w:bookmarkEnd w:id="31"/>
      <w:r w:rsidRPr="003B72B0">
        <w:rPr>
          <w:rFonts w:ascii="Times New Roman" w:hAnsi="Times New Roman" w:cs="Times New Roman"/>
          <w:color w:val="000000"/>
          <w:lang w:eastAsia="ar-SA"/>
        </w:rPr>
        <w:t>поддержки с соблюдением требований действующего законодательства;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  открытость процедур</w:t>
      </w:r>
      <w:bookmarkStart w:id="32" w:name="YANDEX_143"/>
      <w:bookmarkEnd w:id="32"/>
      <w:r w:rsidRPr="003B72B0">
        <w:rPr>
          <w:rFonts w:ascii="Times New Roman" w:hAnsi="Times New Roman" w:cs="Times New Roman"/>
          <w:color w:val="000000"/>
          <w:lang w:eastAsia="ar-SA"/>
        </w:rPr>
        <w:t xml:space="preserve"> оказания</w:t>
      </w:r>
      <w:bookmarkStart w:id="33" w:name="YANDEX_144"/>
      <w:bookmarkEnd w:id="33"/>
      <w:r w:rsidRPr="003B72B0">
        <w:rPr>
          <w:rFonts w:ascii="Times New Roman" w:hAnsi="Times New Roman" w:cs="Times New Roman"/>
          <w:color w:val="000000"/>
          <w:lang w:eastAsia="ar-SA"/>
        </w:rPr>
        <w:t xml:space="preserve"> поддержки.</w:t>
      </w:r>
    </w:p>
    <w:p w:rsidR="003B72B0" w:rsidRPr="003B72B0" w:rsidRDefault="003B72B0" w:rsidP="003B72B0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kern w:val="1"/>
        </w:rPr>
      </w:pPr>
      <w:r w:rsidRPr="003B72B0">
        <w:rPr>
          <w:rFonts w:ascii="Times New Roman" w:hAnsi="Times New Roman" w:cs="Times New Roman"/>
        </w:rPr>
        <w:t xml:space="preserve">При обращении субъектов малого и среднего предпринимательства за оказанием поддержки </w:t>
      </w:r>
      <w:r w:rsidRPr="003B72B0">
        <w:rPr>
          <w:rFonts w:ascii="Times New Roman" w:hAnsi="Times New Roman" w:cs="Times New Roman"/>
          <w:bCs/>
          <w:kern w:val="1"/>
        </w:rPr>
        <w:t xml:space="preserve">обращение рассматривается в соответствии с </w:t>
      </w:r>
      <w:bookmarkStart w:id="34" w:name="YANDEX_152"/>
      <w:bookmarkEnd w:id="34"/>
      <w:r w:rsidRPr="003B72B0">
        <w:rPr>
          <w:rFonts w:ascii="Times New Roman" w:hAnsi="Times New Roman" w:cs="Times New Roman"/>
          <w:bCs/>
          <w:kern w:val="1"/>
        </w:rPr>
        <w:t>Порядком рассмотрения обращений субъектов малого и среднего предпринимательства в администрации</w:t>
      </w:r>
      <w:r w:rsidRPr="003B72B0">
        <w:rPr>
          <w:rFonts w:ascii="Times New Roman" w:hAnsi="Times New Roman" w:cs="Times New Roman"/>
        </w:rPr>
        <w:t xml:space="preserve"> </w:t>
      </w:r>
      <w:r w:rsidRPr="003B72B0">
        <w:rPr>
          <w:rFonts w:ascii="Times New Roman" w:hAnsi="Times New Roman" w:cs="Times New Roman"/>
          <w:bCs/>
          <w:kern w:val="1"/>
        </w:rPr>
        <w:t>Огоджинского сельского поселения.</w:t>
      </w:r>
    </w:p>
    <w:p w:rsidR="003B72B0" w:rsidRPr="003B72B0" w:rsidRDefault="003B72B0" w:rsidP="003B72B0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3.2. Субъектам</w:t>
      </w:r>
      <w:bookmarkStart w:id="35" w:name="YANDEX_153"/>
      <w:bookmarkEnd w:id="35"/>
      <w:r w:rsidRPr="003B72B0">
        <w:rPr>
          <w:rFonts w:ascii="Times New Roman" w:hAnsi="Times New Roman" w:cs="Times New Roman"/>
        </w:rPr>
        <w:t xml:space="preserve">и малого и среднего </w:t>
      </w:r>
      <w:bookmarkStart w:id="36" w:name="YANDEX_154"/>
      <w:bookmarkEnd w:id="36"/>
      <w:r w:rsidRPr="003B72B0">
        <w:rPr>
          <w:rFonts w:ascii="Times New Roman" w:hAnsi="Times New Roman" w:cs="Times New Roman"/>
        </w:rPr>
        <w:t xml:space="preserve">предпринимательства, претендующим на получение </w:t>
      </w:r>
      <w:bookmarkStart w:id="37" w:name="YANDEX_155"/>
      <w:bookmarkEnd w:id="37"/>
      <w:r w:rsidRPr="003B72B0">
        <w:rPr>
          <w:rFonts w:ascii="Times New Roman" w:hAnsi="Times New Roman" w:cs="Times New Roman"/>
        </w:rPr>
        <w:t>поддержки, должны быть предоставлены следующие документы:</w:t>
      </w:r>
    </w:p>
    <w:p w:rsidR="003B72B0" w:rsidRPr="003B72B0" w:rsidRDefault="003B72B0" w:rsidP="003B72B0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-         заявление на получение поддержки;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копии регистрационных, учредительных документов со всеми действующими изменениями и дополнениями;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копии лицензии на заявленную деятельность;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справки из налогового органа об отсутствии задолженности по платежам в бюджет;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документ, подтверждающий правоспособность представителя заявителя заключать договор от имени юридического лица;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обоснование формы и размер необходимой поддержки с указанием целей использования и расходования испрашиваемых ресурсов.</w:t>
      </w:r>
    </w:p>
    <w:p w:rsidR="003B72B0" w:rsidRPr="003B72B0" w:rsidRDefault="003B72B0" w:rsidP="003B72B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3.3. Документы, подтверждающие их соответствие условиям, которые установлены статьей 4 Федерального закона от 24.07.2007 № 209-ФЗ:</w:t>
      </w:r>
    </w:p>
    <w:p w:rsidR="003B72B0" w:rsidRPr="003B72B0" w:rsidRDefault="003B72B0" w:rsidP="003B72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-          выписку из Единого государственного реестра юридических лиц;</w:t>
      </w:r>
    </w:p>
    <w:p w:rsidR="003B72B0" w:rsidRPr="003B72B0" w:rsidRDefault="003B72B0" w:rsidP="003B72B0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-          налоговую декларацию за предшествующий отчетный период;</w:t>
      </w:r>
    </w:p>
    <w:p w:rsidR="003B72B0" w:rsidRP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справку о средней численности работников за предшествующий календарный год;</w:t>
      </w:r>
    </w:p>
    <w:p w:rsidR="003B72B0" w:rsidRDefault="003B72B0" w:rsidP="003B72B0">
      <w:pPr>
        <w:widowControl w:val="0"/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</w:rPr>
        <w:t>бухгалтерский баланс за предшествующий отчетный период.</w:t>
      </w:r>
    </w:p>
    <w:p w:rsidR="003B72B0" w:rsidRPr="003B72B0" w:rsidRDefault="003B72B0" w:rsidP="003B72B0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3B72B0">
        <w:rPr>
          <w:rFonts w:ascii="Times New Roman" w:hAnsi="Times New Roman" w:cs="Times New Roman"/>
          <w:iCs/>
        </w:rPr>
        <w:t xml:space="preserve">3.4. Сроки рассмотрения обращений субъектов малого и среднего предпринимательства устанавливаются в соответствии с порядком рассмотрения обращений </w:t>
      </w:r>
      <w:r w:rsidRPr="003B72B0">
        <w:rPr>
          <w:rFonts w:ascii="Times New Roman" w:hAnsi="Times New Roman" w:cs="Times New Roman"/>
          <w:bCs/>
          <w:kern w:val="1"/>
        </w:rPr>
        <w:t>субъектов малого и среднего предпринимательства в администрации с</w:t>
      </w:r>
      <w:r w:rsidRPr="003B72B0">
        <w:rPr>
          <w:rFonts w:ascii="Times New Roman" w:hAnsi="Times New Roman" w:cs="Times New Roman"/>
        </w:rPr>
        <w:t xml:space="preserve"> </w:t>
      </w:r>
      <w:r w:rsidRPr="003B72B0">
        <w:rPr>
          <w:rFonts w:ascii="Times New Roman" w:hAnsi="Times New Roman" w:cs="Times New Roman"/>
          <w:bCs/>
          <w:kern w:val="1"/>
        </w:rPr>
        <w:t xml:space="preserve">Огоджинского </w:t>
      </w:r>
      <w:r w:rsidR="00417933">
        <w:rPr>
          <w:rFonts w:ascii="Times New Roman" w:hAnsi="Times New Roman" w:cs="Times New Roman"/>
          <w:bCs/>
          <w:kern w:val="1"/>
        </w:rPr>
        <w:t>с</w:t>
      </w:r>
      <w:r w:rsidRPr="003B72B0">
        <w:rPr>
          <w:rFonts w:ascii="Times New Roman" w:hAnsi="Times New Roman" w:cs="Times New Roman"/>
          <w:bCs/>
          <w:kern w:val="1"/>
        </w:rPr>
        <w:t xml:space="preserve">ельского поселения согласно </w:t>
      </w:r>
      <w:r w:rsidRPr="003B72B0">
        <w:rPr>
          <w:rFonts w:ascii="Times New Roman" w:hAnsi="Times New Roman" w:cs="Times New Roman"/>
          <w:kern w:val="1"/>
        </w:rPr>
        <w:t>приложению № 2</w:t>
      </w:r>
      <w:r w:rsidRPr="003B72B0">
        <w:rPr>
          <w:rFonts w:ascii="Times New Roman" w:hAnsi="Times New Roman" w:cs="Times New Roman"/>
          <w:bCs/>
          <w:kern w:val="1"/>
        </w:rPr>
        <w:t xml:space="preserve"> к настоящему положению.</w:t>
      </w:r>
    </w:p>
    <w:p w:rsidR="003B72B0" w:rsidRPr="003B72B0" w:rsidRDefault="003B72B0" w:rsidP="003B72B0">
      <w:pPr>
        <w:widowControl w:val="0"/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3.5. Поддержка не может оказываться в отношении </w:t>
      </w:r>
      <w:bookmarkStart w:id="38" w:name="YANDEX_170"/>
      <w:bookmarkEnd w:id="38"/>
      <w:r w:rsidRPr="003B72B0">
        <w:rPr>
          <w:rFonts w:ascii="Times New Roman" w:hAnsi="Times New Roman" w:cs="Times New Roman"/>
          <w:color w:val="000000"/>
          <w:lang w:eastAsia="ar-SA"/>
        </w:rPr>
        <w:t xml:space="preserve">субъектов </w:t>
      </w:r>
      <w:bookmarkStart w:id="39" w:name="YANDEX_171"/>
      <w:bookmarkEnd w:id="39"/>
      <w:r w:rsidRPr="003B72B0">
        <w:rPr>
          <w:rFonts w:ascii="Times New Roman" w:hAnsi="Times New Roman" w:cs="Times New Roman"/>
          <w:color w:val="000000"/>
          <w:lang w:eastAsia="ar-SA"/>
        </w:rPr>
        <w:t>малого</w:t>
      </w:r>
      <w:bookmarkStart w:id="40" w:name="YANDEX_172"/>
      <w:bookmarkEnd w:id="40"/>
      <w:r w:rsidRPr="003B72B0">
        <w:rPr>
          <w:rFonts w:ascii="Times New Roman" w:hAnsi="Times New Roman" w:cs="Times New Roman"/>
          <w:color w:val="000000"/>
          <w:lang w:eastAsia="ar-SA"/>
        </w:rPr>
        <w:t xml:space="preserve"> и </w:t>
      </w:r>
      <w:bookmarkStart w:id="41" w:name="YANDEX_173"/>
      <w:bookmarkEnd w:id="41"/>
      <w:r w:rsidRPr="003B72B0">
        <w:rPr>
          <w:rFonts w:ascii="Times New Roman" w:hAnsi="Times New Roman" w:cs="Times New Roman"/>
          <w:color w:val="000000"/>
          <w:lang w:eastAsia="ar-SA"/>
        </w:rPr>
        <w:t>среднего</w:t>
      </w:r>
      <w:bookmarkStart w:id="42" w:name="YANDEX_174"/>
      <w:bookmarkEnd w:id="42"/>
      <w:r w:rsidRPr="003B72B0">
        <w:rPr>
          <w:rFonts w:ascii="Times New Roman" w:hAnsi="Times New Roman" w:cs="Times New Roman"/>
          <w:color w:val="000000"/>
          <w:lang w:eastAsia="ar-SA"/>
        </w:rPr>
        <w:t xml:space="preserve"> предпринимательства: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   являющихся участниками соглашений о разделе продукции;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   осуществляющих предпринимательскую деятельность в сфере игорного бизнеса;</w:t>
      </w:r>
    </w:p>
    <w:p w:rsidR="003B72B0" w:rsidRPr="003B72B0" w:rsidRDefault="003B72B0" w:rsidP="003B72B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-   являющихся в</w:t>
      </w:r>
      <w:bookmarkStart w:id="43" w:name="YANDEX_175"/>
      <w:bookmarkEnd w:id="43"/>
      <w:r w:rsidRPr="003B72B0">
        <w:rPr>
          <w:rFonts w:ascii="Times New Roman" w:hAnsi="Times New Roman" w:cs="Times New Roman"/>
          <w:color w:val="000000"/>
          <w:lang w:eastAsia="ar-SA"/>
        </w:rPr>
        <w:t xml:space="preserve"> порядке, установленном законодательством Российской Федерации о валютном регулировании </w:t>
      </w:r>
      <w:bookmarkStart w:id="44" w:name="YANDEX_176"/>
      <w:bookmarkEnd w:id="44"/>
      <w:r w:rsidRPr="003B72B0">
        <w:rPr>
          <w:rFonts w:ascii="Times New Roman" w:hAnsi="Times New Roman" w:cs="Times New Roman"/>
          <w:color w:val="000000"/>
          <w:lang w:eastAsia="ar-SA"/>
        </w:rPr>
        <w:t>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3B72B0" w:rsidRPr="003B72B0" w:rsidRDefault="003B72B0" w:rsidP="003B72B0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3.6. В</w:t>
      </w:r>
      <w:bookmarkStart w:id="45" w:name="YANDEX_177"/>
      <w:bookmarkEnd w:id="45"/>
      <w:r w:rsidRPr="003B72B0">
        <w:rPr>
          <w:rFonts w:ascii="Times New Roman" w:hAnsi="Times New Roman" w:cs="Times New Roman"/>
          <w:color w:val="000000"/>
          <w:lang w:eastAsia="ar-SA"/>
        </w:rPr>
        <w:t xml:space="preserve"> оказании </w:t>
      </w:r>
      <w:bookmarkStart w:id="46" w:name="YANDEX_178"/>
      <w:bookmarkEnd w:id="46"/>
      <w:r w:rsidRPr="003B72B0">
        <w:rPr>
          <w:rFonts w:ascii="Times New Roman" w:hAnsi="Times New Roman" w:cs="Times New Roman"/>
          <w:color w:val="000000"/>
          <w:lang w:eastAsia="ar-SA"/>
        </w:rPr>
        <w:t>поддержки должно быть отказано в случае, если:</w:t>
      </w:r>
    </w:p>
    <w:p w:rsidR="003B72B0" w:rsidRPr="003B72B0" w:rsidRDefault="003B72B0" w:rsidP="003B72B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не представлены необходимые документы или представлены недостоверные сведения </w:t>
      </w:r>
      <w:bookmarkStart w:id="47" w:name="YANDEX_179"/>
      <w:bookmarkEnd w:id="47"/>
      <w:r w:rsidRPr="003B72B0">
        <w:rPr>
          <w:rFonts w:ascii="Times New Roman" w:hAnsi="Times New Roman" w:cs="Times New Roman"/>
          <w:color w:val="000000"/>
          <w:lang w:eastAsia="ar-SA"/>
        </w:rPr>
        <w:t>и документы;</w:t>
      </w:r>
    </w:p>
    <w:p w:rsidR="003B72B0" w:rsidRPr="003B72B0" w:rsidRDefault="003B72B0" w:rsidP="003B72B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имеются невыполненные обязательства перед бюджетом любого уровня;</w:t>
      </w:r>
    </w:p>
    <w:p w:rsidR="003B72B0" w:rsidRPr="003B72B0" w:rsidRDefault="003B72B0" w:rsidP="003B72B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ранее в отношении заявителя – </w:t>
      </w:r>
      <w:bookmarkStart w:id="48" w:name="YANDEX_182"/>
      <w:bookmarkEnd w:id="48"/>
      <w:r w:rsidRPr="003B72B0">
        <w:rPr>
          <w:rFonts w:ascii="Times New Roman" w:hAnsi="Times New Roman" w:cs="Times New Roman"/>
          <w:color w:val="000000"/>
          <w:lang w:eastAsia="ar-SA"/>
        </w:rPr>
        <w:t>субъекта</w:t>
      </w:r>
      <w:bookmarkStart w:id="49" w:name="YANDEX_183"/>
      <w:bookmarkEnd w:id="49"/>
      <w:r w:rsidRPr="003B72B0">
        <w:rPr>
          <w:rFonts w:ascii="Times New Roman" w:hAnsi="Times New Roman" w:cs="Times New Roman"/>
          <w:color w:val="000000"/>
          <w:lang w:eastAsia="ar-SA"/>
        </w:rPr>
        <w:t xml:space="preserve"> малого</w:t>
      </w:r>
      <w:bookmarkStart w:id="50" w:name="YANDEX_184"/>
      <w:bookmarkEnd w:id="50"/>
      <w:r w:rsidRPr="003B72B0">
        <w:rPr>
          <w:rFonts w:ascii="Times New Roman" w:hAnsi="Times New Roman" w:cs="Times New Roman"/>
          <w:color w:val="000000"/>
          <w:lang w:eastAsia="ar-SA"/>
        </w:rPr>
        <w:t xml:space="preserve"> и </w:t>
      </w:r>
      <w:bookmarkStart w:id="51" w:name="YANDEX_185"/>
      <w:bookmarkEnd w:id="51"/>
      <w:r w:rsidRPr="003B72B0">
        <w:rPr>
          <w:rFonts w:ascii="Times New Roman" w:hAnsi="Times New Roman" w:cs="Times New Roman"/>
          <w:color w:val="000000"/>
          <w:lang w:eastAsia="ar-SA"/>
        </w:rPr>
        <w:t>среднего</w:t>
      </w:r>
      <w:bookmarkStart w:id="52" w:name="YANDEX_186"/>
      <w:bookmarkEnd w:id="52"/>
      <w:r w:rsidRPr="003B72B0">
        <w:rPr>
          <w:rFonts w:ascii="Times New Roman" w:hAnsi="Times New Roman" w:cs="Times New Roman"/>
          <w:color w:val="000000"/>
          <w:lang w:eastAsia="ar-SA"/>
        </w:rPr>
        <w:t xml:space="preserve"> предпринимательства было принято решение об </w:t>
      </w:r>
      <w:bookmarkStart w:id="53" w:name="YANDEX_187"/>
      <w:bookmarkEnd w:id="53"/>
      <w:r w:rsidRPr="003B72B0">
        <w:rPr>
          <w:rFonts w:ascii="Times New Roman" w:hAnsi="Times New Roman" w:cs="Times New Roman"/>
          <w:color w:val="000000"/>
          <w:lang w:eastAsia="ar-SA"/>
        </w:rPr>
        <w:t xml:space="preserve">оказании аналогичной </w:t>
      </w:r>
      <w:bookmarkStart w:id="54" w:name="YANDEX_188"/>
      <w:bookmarkEnd w:id="54"/>
      <w:r w:rsidRPr="003B72B0">
        <w:rPr>
          <w:rFonts w:ascii="Times New Roman" w:hAnsi="Times New Roman" w:cs="Times New Roman"/>
          <w:color w:val="000000"/>
          <w:lang w:eastAsia="ar-SA"/>
        </w:rPr>
        <w:t xml:space="preserve">поддержки </w:t>
      </w:r>
      <w:bookmarkStart w:id="55" w:name="YANDEX_189"/>
      <w:bookmarkEnd w:id="55"/>
      <w:r w:rsidRPr="003B72B0">
        <w:rPr>
          <w:rFonts w:ascii="Times New Roman" w:hAnsi="Times New Roman" w:cs="Times New Roman"/>
          <w:color w:val="000000"/>
          <w:lang w:eastAsia="ar-SA"/>
        </w:rPr>
        <w:t xml:space="preserve">и сроки ее </w:t>
      </w:r>
      <w:bookmarkStart w:id="56" w:name="YANDEX_190"/>
      <w:bookmarkEnd w:id="56"/>
      <w:r w:rsidRPr="003B72B0">
        <w:rPr>
          <w:rFonts w:ascii="Times New Roman" w:hAnsi="Times New Roman" w:cs="Times New Roman"/>
          <w:color w:val="000000"/>
          <w:lang w:eastAsia="ar-SA"/>
        </w:rPr>
        <w:t>оказания не истекли;</w:t>
      </w:r>
    </w:p>
    <w:p w:rsidR="003B72B0" w:rsidRPr="003B72B0" w:rsidRDefault="003B72B0" w:rsidP="003B72B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заявитель признан в установленном законодательством РФ порядке банкротом, находится в стадии банкротства, либо в процессе ликвидации или реорганизации (для юридических лиц);</w:t>
      </w:r>
    </w:p>
    <w:p w:rsidR="003B72B0" w:rsidRPr="003B72B0" w:rsidRDefault="003B72B0" w:rsidP="003B72B0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 xml:space="preserve">с момента признания </w:t>
      </w:r>
      <w:bookmarkStart w:id="57" w:name="YANDEX_191"/>
      <w:bookmarkEnd w:id="57"/>
      <w:r w:rsidRPr="003B72B0">
        <w:rPr>
          <w:rFonts w:ascii="Times New Roman" w:hAnsi="Times New Roman" w:cs="Times New Roman"/>
          <w:color w:val="000000"/>
          <w:lang w:eastAsia="ar-SA"/>
        </w:rPr>
        <w:t xml:space="preserve">субъекта </w:t>
      </w:r>
      <w:bookmarkStart w:id="58" w:name="YANDEX_192"/>
      <w:bookmarkEnd w:id="58"/>
      <w:r w:rsidRPr="003B72B0">
        <w:rPr>
          <w:rFonts w:ascii="Times New Roman" w:hAnsi="Times New Roman" w:cs="Times New Roman"/>
          <w:color w:val="000000"/>
          <w:lang w:eastAsia="ar-SA"/>
        </w:rPr>
        <w:t xml:space="preserve">малого </w:t>
      </w:r>
      <w:bookmarkStart w:id="59" w:name="YANDEX_193"/>
      <w:bookmarkEnd w:id="59"/>
      <w:r w:rsidRPr="003B72B0">
        <w:rPr>
          <w:rFonts w:ascii="Times New Roman" w:hAnsi="Times New Roman" w:cs="Times New Roman"/>
          <w:color w:val="000000"/>
          <w:lang w:eastAsia="ar-SA"/>
        </w:rPr>
        <w:t xml:space="preserve">и </w:t>
      </w:r>
      <w:bookmarkStart w:id="60" w:name="YANDEX_194"/>
      <w:bookmarkEnd w:id="60"/>
      <w:r w:rsidRPr="003B72B0">
        <w:rPr>
          <w:rFonts w:ascii="Times New Roman" w:hAnsi="Times New Roman" w:cs="Times New Roman"/>
          <w:color w:val="000000"/>
          <w:lang w:eastAsia="ar-SA"/>
        </w:rPr>
        <w:t xml:space="preserve">среднего </w:t>
      </w:r>
      <w:bookmarkStart w:id="61" w:name="YANDEX_195"/>
      <w:bookmarkEnd w:id="61"/>
      <w:r w:rsidRPr="003B72B0">
        <w:rPr>
          <w:rFonts w:ascii="Times New Roman" w:hAnsi="Times New Roman" w:cs="Times New Roman"/>
          <w:color w:val="000000"/>
          <w:lang w:eastAsia="ar-SA"/>
        </w:rPr>
        <w:t xml:space="preserve">предпринимательства допустившим нарушение </w:t>
      </w:r>
      <w:bookmarkStart w:id="62" w:name="YANDEX_196"/>
      <w:bookmarkEnd w:id="62"/>
      <w:r w:rsidRPr="003B72B0">
        <w:rPr>
          <w:rFonts w:ascii="Times New Roman" w:hAnsi="Times New Roman" w:cs="Times New Roman"/>
          <w:color w:val="000000"/>
          <w:lang w:eastAsia="ar-SA"/>
        </w:rPr>
        <w:t xml:space="preserve">порядка </w:t>
      </w:r>
      <w:bookmarkStart w:id="63" w:name="YANDEX_197"/>
      <w:bookmarkEnd w:id="63"/>
      <w:r w:rsidRPr="003B72B0">
        <w:rPr>
          <w:rFonts w:ascii="Times New Roman" w:hAnsi="Times New Roman" w:cs="Times New Roman"/>
          <w:color w:val="000000"/>
          <w:lang w:eastAsia="ar-SA"/>
        </w:rPr>
        <w:t xml:space="preserve">и условий </w:t>
      </w:r>
      <w:bookmarkStart w:id="64" w:name="YANDEX_198"/>
      <w:bookmarkEnd w:id="64"/>
      <w:r w:rsidRPr="003B72B0">
        <w:rPr>
          <w:rFonts w:ascii="Times New Roman" w:hAnsi="Times New Roman" w:cs="Times New Roman"/>
          <w:color w:val="000000"/>
          <w:lang w:eastAsia="ar-SA"/>
        </w:rPr>
        <w:t xml:space="preserve">оказания </w:t>
      </w:r>
      <w:bookmarkStart w:id="65" w:name="YANDEX_199"/>
      <w:bookmarkEnd w:id="65"/>
      <w:r w:rsidRPr="003B72B0">
        <w:rPr>
          <w:rFonts w:ascii="Times New Roman" w:hAnsi="Times New Roman" w:cs="Times New Roman"/>
          <w:color w:val="000000"/>
          <w:lang w:eastAsia="ar-SA"/>
        </w:rPr>
        <w:t>поддержки, в том числе не обеспечившим целевого использования средств</w:t>
      </w:r>
      <w:bookmarkStart w:id="66" w:name="YANDEX_200"/>
      <w:bookmarkEnd w:id="66"/>
      <w:r w:rsidRPr="003B72B0">
        <w:rPr>
          <w:rFonts w:ascii="Times New Roman" w:hAnsi="Times New Roman" w:cs="Times New Roman"/>
          <w:color w:val="000000"/>
          <w:lang w:eastAsia="ar-SA"/>
        </w:rPr>
        <w:t xml:space="preserve"> поддержки, прошло менее чем три года.</w:t>
      </w:r>
      <w:bookmarkStart w:id="67" w:name="YANDEX_201"/>
      <w:bookmarkEnd w:id="67"/>
    </w:p>
    <w:p w:rsidR="005F243B" w:rsidRPr="003B72B0" w:rsidRDefault="003B72B0" w:rsidP="003B72B0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3B72B0">
        <w:rPr>
          <w:rFonts w:ascii="Times New Roman" w:hAnsi="Times New Roman" w:cs="Times New Roman"/>
          <w:color w:val="000000"/>
          <w:lang w:eastAsia="ar-SA"/>
        </w:rPr>
        <w:t>Поддержка</w:t>
      </w:r>
      <w:bookmarkStart w:id="68" w:name="YANDEX_202"/>
      <w:bookmarkEnd w:id="68"/>
      <w:r w:rsidRPr="003B72B0">
        <w:rPr>
          <w:rFonts w:ascii="Times New Roman" w:hAnsi="Times New Roman" w:cs="Times New Roman"/>
          <w:color w:val="000000"/>
          <w:lang w:eastAsia="ar-SA"/>
        </w:rPr>
        <w:t xml:space="preserve"> субъектам</w:t>
      </w:r>
      <w:bookmarkStart w:id="69" w:name="YANDEX_203"/>
      <w:bookmarkEnd w:id="69"/>
      <w:r w:rsidRPr="003B72B0">
        <w:rPr>
          <w:rFonts w:ascii="Times New Roman" w:hAnsi="Times New Roman" w:cs="Times New Roman"/>
          <w:color w:val="000000"/>
          <w:lang w:eastAsia="ar-SA"/>
        </w:rPr>
        <w:t xml:space="preserve"> малого</w:t>
      </w:r>
      <w:bookmarkStart w:id="70" w:name="YANDEX_204"/>
      <w:bookmarkEnd w:id="70"/>
      <w:r w:rsidRPr="003B72B0">
        <w:rPr>
          <w:rFonts w:ascii="Times New Roman" w:hAnsi="Times New Roman" w:cs="Times New Roman"/>
          <w:color w:val="000000"/>
          <w:lang w:eastAsia="ar-SA"/>
        </w:rPr>
        <w:t xml:space="preserve"> и </w:t>
      </w:r>
      <w:bookmarkStart w:id="71" w:name="YANDEX_205"/>
      <w:bookmarkEnd w:id="71"/>
      <w:r w:rsidRPr="003B72B0">
        <w:rPr>
          <w:rFonts w:ascii="Times New Roman" w:hAnsi="Times New Roman" w:cs="Times New Roman"/>
          <w:color w:val="000000"/>
          <w:lang w:eastAsia="ar-SA"/>
        </w:rPr>
        <w:t>среднего</w:t>
      </w:r>
      <w:bookmarkStart w:id="72" w:name="YANDEX_206"/>
      <w:bookmarkEnd w:id="72"/>
      <w:r w:rsidRPr="003B72B0">
        <w:rPr>
          <w:rFonts w:ascii="Times New Roman" w:hAnsi="Times New Roman" w:cs="Times New Roman"/>
          <w:color w:val="000000"/>
          <w:lang w:eastAsia="ar-SA"/>
        </w:rPr>
        <w:t xml:space="preserve"> предпринимательства осуществляется в рамках средств, предусмотренных на данные цели в бюджете поселения на очередной финансовый год</w:t>
      </w:r>
      <w:bookmarkStart w:id="73" w:name="YANDEX_207"/>
      <w:bookmarkEnd w:id="73"/>
      <w:r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.</w:t>
      </w:r>
    </w:p>
    <w:p w:rsidR="00CA1A2B" w:rsidRPr="00CA1A2B" w:rsidRDefault="00CA1A2B" w:rsidP="00CA1A2B">
      <w:pPr>
        <w:autoSpaceDE w:val="0"/>
        <w:ind w:firstLine="708"/>
        <w:jc w:val="both"/>
        <w:rPr>
          <w:b/>
          <w:color w:val="000000"/>
        </w:rPr>
      </w:pPr>
      <w:r w:rsidRPr="00CA1A2B">
        <w:rPr>
          <w:color w:val="000000"/>
        </w:rPr>
        <w:t>Н</w:t>
      </w:r>
      <w:r w:rsidRPr="00CA1A2B">
        <w:t xml:space="preserve">а официальном сайте </w:t>
      </w:r>
      <w:r w:rsidR="005F243B">
        <w:t>Администрации Огоджинского сельсовета</w:t>
      </w:r>
      <w:r w:rsidRPr="00CA1A2B">
        <w:t xml:space="preserve"> </w:t>
      </w:r>
      <w:r w:rsidR="00EF3CEB" w:rsidRPr="00CA1A2B">
        <w:t>создан подраздел</w:t>
      </w:r>
      <w:r w:rsidRPr="00CA1A2B">
        <w:t xml:space="preserve"> «Малое и среднее предпринимательство» раздела «</w:t>
      </w:r>
      <w:r w:rsidR="005F243B">
        <w:t>Администрация</w:t>
      </w:r>
      <w:r w:rsidRPr="00CA1A2B">
        <w:t xml:space="preserve">», содержащий информацию о МСП, полезную информацию для МСП. </w:t>
      </w:r>
    </w:p>
    <w:p w:rsidR="00C42D6F" w:rsidRPr="00CA1A2B" w:rsidRDefault="00C42D6F" w:rsidP="00C42D6F">
      <w:pPr>
        <w:pStyle w:val="a3"/>
        <w:shd w:val="clear" w:color="auto" w:fill="FFFFFF"/>
        <w:spacing w:before="0" w:beforeAutospacing="0" w:after="0" w:afterAutospacing="0"/>
        <w:ind w:left="57" w:firstLine="651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 w:rsidRPr="00CA1A2B">
        <w:rPr>
          <w:rFonts w:ascii="Liberation Serif" w:hAnsi="Liberation Serif" w:cs="Liberation Serif"/>
          <w:b/>
          <w:color w:val="000000"/>
          <w:sz w:val="28"/>
          <w:szCs w:val="28"/>
        </w:rPr>
        <w:t xml:space="preserve">Инфраструктура поддержки субъектов малого и среднего предпринимательства 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представлена Муниципальным фондом поддержки предпринимательства </w:t>
      </w:r>
      <w:r w:rsidR="003B72B0">
        <w:rPr>
          <w:rFonts w:ascii="Liberation Serif" w:hAnsi="Liberation Serif" w:cs="Liberation Serif"/>
          <w:color w:val="000000"/>
          <w:sz w:val="28"/>
          <w:szCs w:val="28"/>
        </w:rPr>
        <w:t>Огоджинским сельсоветом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, открывшимся в </w:t>
      </w:r>
      <w:r w:rsidR="003B72B0">
        <w:rPr>
          <w:rFonts w:ascii="Liberation Serif" w:hAnsi="Liberation Serif" w:cs="Liberation Serif"/>
          <w:color w:val="000000"/>
          <w:sz w:val="28"/>
          <w:szCs w:val="28"/>
        </w:rPr>
        <w:t>апреле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201</w:t>
      </w:r>
      <w:r w:rsidR="003B72B0">
        <w:rPr>
          <w:rFonts w:ascii="Liberation Serif" w:hAnsi="Liberation Serif" w:cs="Liberation Serif"/>
          <w:color w:val="000000"/>
          <w:sz w:val="28"/>
          <w:szCs w:val="28"/>
        </w:rPr>
        <w:t>9</w:t>
      </w:r>
      <w:r w:rsidRPr="00CA1A2B">
        <w:rPr>
          <w:rFonts w:ascii="Liberation Serif" w:hAnsi="Liberation Serif" w:cs="Liberation Serif"/>
          <w:color w:val="000000"/>
          <w:sz w:val="28"/>
          <w:szCs w:val="28"/>
        </w:rPr>
        <w:t xml:space="preserve"> года.</w:t>
      </w:r>
    </w:p>
    <w:p w:rsidR="00807C2E" w:rsidRPr="00CA1A2B" w:rsidRDefault="00807C2E"/>
    <w:sectPr w:rsidR="00807C2E" w:rsidRPr="00CA1A2B" w:rsidSect="00472E1C">
      <w:pgSz w:w="11906" w:h="16838"/>
      <w:pgMar w:top="1134" w:right="567" w:bottom="1134" w:left="1418" w:header="0" w:footer="0" w:gutter="0"/>
      <w:cols w:space="708"/>
      <w:titlePg/>
      <w:docGrid w:linePitch="381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1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6AA913E6"/>
    <w:multiLevelType w:val="hybridMultilevel"/>
    <w:tmpl w:val="C6C406AC"/>
    <w:lvl w:ilvl="0" w:tplc="57E09D80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6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D6F"/>
    <w:rsid w:val="001B45B3"/>
    <w:rsid w:val="002D61B1"/>
    <w:rsid w:val="003B72B0"/>
    <w:rsid w:val="00417933"/>
    <w:rsid w:val="00472E1C"/>
    <w:rsid w:val="005F243B"/>
    <w:rsid w:val="00770851"/>
    <w:rsid w:val="0077580B"/>
    <w:rsid w:val="00807C2E"/>
    <w:rsid w:val="00846EF1"/>
    <w:rsid w:val="00AC41CE"/>
    <w:rsid w:val="00C42D6F"/>
    <w:rsid w:val="00CA1A2B"/>
    <w:rsid w:val="00DB1FDC"/>
    <w:rsid w:val="00E46900"/>
    <w:rsid w:val="00EF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985E1"/>
  <w15:chartTrackingRefBased/>
  <w15:docId w15:val="{68E7DFF3-AA3D-4588-BF2C-1CD5C071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Theme="minorHAnsi" w:hAnsi="Liberation Serif" w:cs="Liberation Serif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2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semiHidden/>
    <w:rsid w:val="00C42D6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C42D6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semiHidden/>
    <w:rsid w:val="00C42D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a0"/>
    <w:link w:val="2"/>
    <w:semiHidden/>
    <w:locked/>
    <w:rsid w:val="00C42D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4"/>
    <w:semiHidden/>
    <w:rsid w:val="00C42D6F"/>
    <w:pPr>
      <w:widowControl w:val="0"/>
      <w:shd w:val="clear" w:color="auto" w:fill="FFFFFF"/>
      <w:spacing w:after="360" w:line="0" w:lineRule="atLeast"/>
      <w:jc w:val="both"/>
    </w:pPr>
    <w:rPr>
      <w:rFonts w:ascii="Times New Roman" w:eastAsia="Times New Roman" w:hAnsi="Times New Roman" w:cs="Times New Roman"/>
    </w:rPr>
  </w:style>
  <w:style w:type="character" w:customStyle="1" w:styleId="11pt">
    <w:name w:val="Основной текст + 11 pt"/>
    <w:aliases w:val="Не полужирный,Интервал 0 pt"/>
    <w:basedOn w:val="a0"/>
    <w:rsid w:val="00C42D6F"/>
    <w:rPr>
      <w:rFonts w:ascii="Calibri" w:eastAsia="Calibri" w:hAnsi="Calibri" w:cs="Calibri" w:hint="default"/>
      <w:b/>
      <w:bCs/>
      <w:i w:val="0"/>
      <w:iCs w:val="0"/>
      <w:smallCaps w:val="0"/>
      <w:strike w:val="0"/>
      <w:dstrike w:val="0"/>
      <w:color w:val="000000"/>
      <w:spacing w:val="1"/>
      <w:w w:val="100"/>
      <w:position w:val="0"/>
      <w:sz w:val="22"/>
      <w:szCs w:val="22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6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1075</Words>
  <Characters>6134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 Лахтина</dc:creator>
  <cp:keywords/>
  <dc:description/>
  <cp:lastModifiedBy>Пользователь</cp:lastModifiedBy>
  <cp:revision>4</cp:revision>
  <dcterms:created xsi:type="dcterms:W3CDTF">2020-09-01T05:36:00Z</dcterms:created>
  <dcterms:modified xsi:type="dcterms:W3CDTF">2020-09-01T06:26:00Z</dcterms:modified>
</cp:coreProperties>
</file>