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РОССИЙСКАЯ ФЕДЕРАЦИЯ </w:t>
      </w: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АДМИНИСТРАЦИЯ ОГОДЖИНСКОГО СЕЛЬСОВЕТА</w:t>
      </w: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СЕЛЕМДЖИНСКОГО РАЙОНА АМУРСКОЙ ОБЛАСТИ</w:t>
      </w: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037F2" w:rsidRPr="00F037F2" w:rsidRDefault="00F037F2" w:rsidP="00F03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037F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037F2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037F2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037F2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CE4D84" w:rsidRPr="00CE4D84" w:rsidTr="0053718F">
        <w:tc>
          <w:tcPr>
            <w:tcW w:w="4927" w:type="dxa"/>
            <w:hideMark/>
          </w:tcPr>
          <w:p w:rsidR="00CE4D84" w:rsidRPr="00CE4D84" w:rsidRDefault="00F037F2" w:rsidP="00CE4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февраля  2020</w:t>
            </w:r>
          </w:p>
        </w:tc>
        <w:tc>
          <w:tcPr>
            <w:tcW w:w="4927" w:type="dxa"/>
            <w:hideMark/>
          </w:tcPr>
          <w:p w:rsidR="00CE4D84" w:rsidRPr="00CE4D84" w:rsidRDefault="00F037F2" w:rsidP="00CE4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 12</w:t>
            </w:r>
          </w:p>
        </w:tc>
      </w:tr>
    </w:tbl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p w:rsidR="00CE4D84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с. Огоджа </w:t>
      </w:r>
    </w:p>
    <w:p w:rsidR="00CE4D84" w:rsidRPr="00CE4D84" w:rsidRDefault="00CE4D84" w:rsidP="00CE4D84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организационных мероприятиях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локализации пожара и спасению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людей и имущества до прибытия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732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подразделений государственной</w:t>
      </w:r>
    </w:p>
    <w:p w:rsidR="00F037F2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противопожарной </w:t>
      </w:r>
      <w:r w:rsidR="00F037F2"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службы</w:t>
      </w:r>
      <w:r w:rsidR="00F03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</w:p>
    <w:p w:rsidR="00CE4D84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Огоджинского поселения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Руководствуясь Федеральными законами </w:t>
      </w:r>
      <w:r w:rsidRPr="00CE4D84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E4D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21.12.1994 № 69-ФЗ «О пожарной безопасности», в целях организации мероприятий по локализации пожара и спасению людей и имущества до прибытия подразделений государственной противопожарной службы в границах поселения,</w:t>
      </w:r>
      <w:r w:rsidRPr="00CE4D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E4D8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о с т а н о в л я ю: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Комиссии по ликвидации, чрезвычайных ситуаций и обеспечения пожарной </w:t>
      </w:r>
      <w:r w:rsidR="00F037F2"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Создать оперативный штаб по осуществлению контроля за выполнением организационных мероприятий по локализации пожара и спасению людей и имущества, обеспечению защиты зданий и сооружений поселения от пожаров.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Организовать целевые (оперативные) проверки уровня пожарной безопасности и соответствия планировки и застройки поселения, требованиям норм и правил пожарной безопасности, а также их готовности по  локализации пожара и спасению людей и имущества, потребовать при этом от соответствующих руководителей разработки и заблаговременной реализации противопожарных мероприятий по недопущению распространения пожаров на строения, а также приведения в надлежащее состояние противопожарного водоснабжения, проездов к зданиям, сооружениям и открытым водоемам, систем оповещения о пожарах, телефонной и радиосвязи, электрооборудования.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Решить вопрос об организации в сельском поселении и на объектах запаса первичных средств пожаротушения, исходя из расчета,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предусмотренного планом тушения пожаров в сельском поселении и на соответствующих объектах.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Откорректировать порядок привлечения сил и средств для защиты поселения от пожаров.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Привести в готовность резервную пожарную технику, пожарно-техническое вооружение и средства связи, определить составы резервных и боевых расчетов, провести с ними занятия по тактике борьбы с пожарами.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Совместно с органами государственного пожарного надзора организовать и осуществить целевые (оперативные) проверки уровня пожарной безопасности и готовности к тушению пожаров организаций. В случае выявления на них фактов грубого несоответствия требованиям пожарной безопасности, напрямую создающих угрозу возникновения и распространения пожаров, принимать административные меры, вплоть до приостановки эксплуатации объектов.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Организовать целенаправленную информационно-пропагандистскую работу среди населения по вопросам соблюдения правил пожарной безопасности и действиям по эвакуации при пожаре. Провести занятия по обучению действиям по тушению пожаров и эвакуации из зоны чрезвычайной ситуации.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случае осложнения пожароопасной обстановки на соответствующей территории предусмотреть внесение предложений в администрацию сельского поселения, необходимых при обеспечении особого противопожарного режима на территории.</w:t>
      </w:r>
    </w:p>
    <w:p w:rsidR="00CE4D84" w:rsidRPr="00CE4D84" w:rsidRDefault="00CE4D84" w:rsidP="00CE4D84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tabs>
          <w:tab w:val="left" w:pos="1005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пециалисту администрации: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Осуществлять регулярное проведение заседаний комиссий по предупреждению и ликвидации чрезвычайных ситуаций и обеспечению пожарной безопасности для обеспечения контроля за выполнением решений, направленных на осуществление предупредительных мероприятий в области пожарной безопасности.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Обеспечить координацию всех мероприятий по организации мероприятий по локализации пожара и спасению людей и имущества до прибытия подразделений Государственной противопожарной службы.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Откорректировать оперативные планы привлечения сил и средств тушения лесных пожаров, пожаров в населенных пунктах и на объектах, расположенных в лесных массивах.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соответствующих планах предусмотреть организацию пожарных формирований из работников предприятий, организаций, населения, дежурства со средствами транспорта и пожарным оборудованием. Установить порядок привлечения населения, а также пожарной техники, транспортных и других средств предприятий, учреждений и организаций, в частности </w:t>
      </w:r>
      <w:r w:rsidR="00F037F2"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пользователей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тушения лесных пожаров при угрозе их распространения на населенные пункты и объекты.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Повысить требовательность к исполнению решений и части выделения организациями, предприятиями бульдозерной, вездеходной и иной техники, а также людских ресурсов для борьбы с лесными пожарами.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Провести восстановление и обновление (расширение) противопожарных полос вокруг населенного пункта.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Предусмотреть резерв горючих и смазочных материалов, продовольствия, необходимых для осуществления тушения пожаров добровольной пожарной охраной. В необходимых случаях решить вопрос с выделением в распоряжение государственных органов управления в качестве дежурного транспорта необходимого количества автомобилей и других транспортных средств с запасом горючего.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обострения пожароопасной обстановки, по согласованию с органами лесного хозяйства, решениями пожарных комиссий устанавливать ограничения и запреты на посещение гражданами лесов и въезд в них транспортных средств, обеспечить постоянный контроль за выполнением принятых решений.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Pr="00CE4D8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Обеспечить наличие свободных подъездов к зданиям и </w:t>
      </w:r>
      <w:r w:rsidR="00F037F2" w:rsidRPr="00CE4D8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сооружениям населенных</w:t>
      </w:r>
      <w:r w:rsidRPr="00CE4D84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пунктов пожарной и приспособленной для целей пожаротушения техники.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</w:t>
      </w:r>
      <w:r w:rsidRPr="00CE4D84">
        <w:rPr>
          <w:rFonts w:ascii="Times New Roman" w:eastAsia="Times New Roman" w:hAnsi="Times New Roman" w:cs="Times New Roman"/>
          <w:bCs/>
          <w:spacing w:val="12"/>
          <w:sz w:val="28"/>
          <w:szCs w:val="28"/>
          <w:lang w:eastAsia="ru-RU"/>
        </w:rPr>
        <w:t>положение</w:t>
      </w:r>
      <w:r w:rsidRPr="00CE4D84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об организации штаба пожаротушения</w:t>
      </w:r>
      <w:r w:rsidRPr="00CE4D84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 при возникновении пожара в сельском населенном </w:t>
      </w:r>
      <w:r w:rsidR="00F037F2" w:rsidRPr="00CE4D84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пункте, </w:t>
      </w:r>
      <w:r w:rsidR="00F037F2"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средств пожаротушения и противопожарного инвентаря для помещений и строений, жилого сектора на территории поселения (Приложение 1, 2</w:t>
      </w:r>
      <w:r w:rsid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, 3)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tabs>
          <w:tab w:val="left" w:pos="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4.  Постановление вступает в силу с момента его обнародования.</w:t>
      </w:r>
    </w:p>
    <w:p w:rsidR="00CE4D84" w:rsidRPr="00CE4D84" w:rsidRDefault="00CE4D84" w:rsidP="00CE4D84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</w:t>
      </w:r>
      <w:r w:rsid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за </w:t>
      </w:r>
      <w:bookmarkStart w:id="0" w:name="_GoBack"/>
      <w:bookmarkEnd w:id="0"/>
      <w:r w:rsid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D84" w:rsidRPr="00CE4D84" w:rsidRDefault="00F037F2" w:rsidP="00F037F2">
      <w:pPr>
        <w:tabs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сельсовета                                   Л.М. Рудь </w:t>
      </w: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Default="00CE4D84" w:rsidP="004B59C2">
      <w:pPr>
        <w:tabs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B59C2" w:rsidRPr="00CE4D84" w:rsidRDefault="004B59C2" w:rsidP="004B59C2">
      <w:pPr>
        <w:tabs>
          <w:tab w:val="left" w:pos="3969"/>
        </w:tabs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главы </w:t>
      </w:r>
    </w:p>
    <w:p w:rsidR="00CE4D84" w:rsidRPr="00CE4D84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Огоджинского</w:t>
      </w:r>
      <w:r w:rsidR="00CE4D84" w:rsidRPr="00CE4D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сельсовета</w:t>
      </w:r>
    </w:p>
    <w:p w:rsidR="00CE4D84" w:rsidRPr="00F037F2" w:rsidRDefault="00F037F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.2020г.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12</w:t>
      </w:r>
    </w:p>
    <w:p w:rsidR="00CE4D84" w:rsidRPr="00CE4D84" w:rsidRDefault="00CE4D84" w:rsidP="00CE4D84">
      <w:pPr>
        <w:tabs>
          <w:tab w:val="left" w:pos="3969"/>
        </w:tabs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ru-RU"/>
        </w:rPr>
        <w:t>ПОЛОЖЕНИЕ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>об организации штаба пожаротушения</w:t>
      </w:r>
      <w:r w:rsidRPr="00CE4D8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при возникновении пожара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CE4D8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x-none" w:eastAsia="x-none"/>
        </w:rPr>
        <w:t>на территории</w:t>
      </w:r>
      <w:r w:rsidR="00F037F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Огоджинского</w:t>
      </w:r>
      <w:r w:rsidRPr="00CE4D8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сельсовета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i/>
          <w:spacing w:val="-8"/>
          <w:sz w:val="28"/>
          <w:szCs w:val="28"/>
          <w:lang w:eastAsia="ru-RU"/>
        </w:rPr>
        <w:t xml:space="preserve"> </w:t>
      </w:r>
    </w:p>
    <w:p w:rsidR="00CE4D84" w:rsidRPr="00CE4D84" w:rsidRDefault="00CE4D84" w:rsidP="00CE4D84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ОБЩИЕ ПОЛОЖЕНИЯ</w:t>
      </w:r>
    </w:p>
    <w:p w:rsidR="00CE4D84" w:rsidRPr="00CE4D84" w:rsidRDefault="00CE4D84" w:rsidP="00CE4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 возникновении пожара в сельском населенном пункте соз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дается штаб пожаротушения д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ля обеспечения взаимодействия всех привлекаемых сил и средств сельского населенного пункта, а также прибывающих сил и средств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штаба пожаротушения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Огоджинского сельского поселения,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же явля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ется начальником штаба и осуществляет руководство работой </w:t>
      </w:r>
      <w:r w:rsidRPr="00CE4D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штаба;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заместитель главы </w:t>
      </w:r>
      <w:r w:rsidR="00F037F2" w:rsidRP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сельского поселения</w:t>
      </w:r>
      <w:r w:rsidR="00F037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подразделения добровольной пожарной охраны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он же является руководителем тушения пожара и заместителем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начальника штаба;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сотрудник РОВД;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медицинский работник;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представители прибывающих служб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widowControl w:val="0"/>
        <w:numPr>
          <w:ilvl w:val="0"/>
          <w:numId w:val="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Начальнику штаба и его </w:t>
      </w:r>
      <w:r w:rsidR="00F037F2"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заместителю подчиняются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представители всех прибывающих служб населенного пункта, района,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других ведомств, привлеченных к тушению </w:t>
      </w:r>
      <w:r w:rsidRPr="00CE4D8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пожара.</w:t>
      </w:r>
    </w:p>
    <w:p w:rsidR="00CE4D84" w:rsidRPr="00CE4D84" w:rsidRDefault="00CE4D84" w:rsidP="00CE4D84">
      <w:pPr>
        <w:widowControl w:val="0"/>
        <w:numPr>
          <w:ilvl w:val="0"/>
          <w:numId w:val="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Непосредственное руководство тушением пожара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руководителем тушения пожара.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2. ОСНОВНЫЕ ФУНКЦИИ ШТАБА ПОЖАРОТУШЕНИЯ: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tabs>
          <w:tab w:val="left" w:pos="60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Штаб выполняет следующие основные функции: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Проведение разведки пожара, сбор, обработка и анализ данных об обстановке, организация связи и передача необходимой информации в пункт связи пожарной части, центр управления силами.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2.2. П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решений о спасении людей и имущества и иные, в том числе ограничивающие права должностных лиц и граждан на территории пожара.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2.3. Организация взаимодействия со всеми привлекаемыми силами и средствами, участвующими в тушении пожара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shd w:val="clear" w:color="auto" w:fill="FFFFFF"/>
        <w:tabs>
          <w:tab w:val="left" w:pos="1022"/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2.4.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работами по тушению пожаров и другими неотлож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ными работами,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связанными с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оперативной обстановкой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населенном пункте.</w:t>
      </w:r>
    </w:p>
    <w:p w:rsidR="00CE4D84" w:rsidRPr="00CE4D84" w:rsidRDefault="00CE4D84" w:rsidP="00CE4D84">
      <w:pPr>
        <w:shd w:val="clear" w:color="auto" w:fill="FFFFFF"/>
        <w:tabs>
          <w:tab w:val="left" w:pos="1022"/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2.5.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Распределение обязанностей среди членов штаба и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ответственных: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- за тушение пожара и связанные с ним аварийно-спаса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работ;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обеспечение связи;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выполнение работ по электроснабжению;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выполнение работ по водоснабжению;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оказание медицинской помощи;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обеспечение общественного порядка;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функций материально-технического снаб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жения, питание, обеспечение питьевой водой и т. д.</w:t>
      </w:r>
    </w:p>
    <w:p w:rsidR="00CE4D84" w:rsidRPr="00CE4D84" w:rsidRDefault="00CE4D84" w:rsidP="00CE4D84">
      <w:pPr>
        <w:shd w:val="clear" w:color="auto" w:fill="FFFFFF"/>
        <w:tabs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Определение необходимого количества сил и средств и инженерной техники.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2.7.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Встреча и учет прибывающих сил и средств, расстановка их на месте пожара.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Создание резерва сил и средств.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2.9. С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воевременное обеспечение пожарной и иной техники горюче-смазочными и другими эксплуатационными материалами.</w:t>
      </w:r>
    </w:p>
    <w:p w:rsidR="00CE4D84" w:rsidRPr="00CE4D84" w:rsidRDefault="00CE4D84" w:rsidP="00CE4D84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Организация, при необходимости, восстановления работоспособности пожарной и иной техники, а также оборудования, пожарно-технического вооружения и средств спасения.</w:t>
      </w:r>
    </w:p>
    <w:p w:rsidR="00CE4D84" w:rsidRPr="00CE4D84" w:rsidRDefault="00CE4D84" w:rsidP="00CE4D84">
      <w:pPr>
        <w:shd w:val="clear" w:color="auto" w:fill="FFFFFF"/>
        <w:tabs>
          <w:tab w:val="left" w:pos="1051"/>
          <w:tab w:val="left" w:pos="13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2.11. Осуществление постоянного контроля за оператив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ной обстановкой, задействованными силами и средствами, со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стоянием дорог и проездов (</w:t>
      </w:r>
      <w:r w:rsidR="004B59C2"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 строениям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  <w:r w:rsidR="004B59C2"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видеоисточникам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 т. д.).</w:t>
      </w:r>
    </w:p>
    <w:p w:rsidR="00CE4D84" w:rsidRPr="00CE4D84" w:rsidRDefault="00CE4D84" w:rsidP="00CE4D84">
      <w:pPr>
        <w:widowControl w:val="0"/>
        <w:numPr>
          <w:ilvl w:val="1"/>
          <w:numId w:val="5"/>
        </w:numPr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Осуществление контроля за боевыми участками ту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 пожара, техническими и другими организованными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пунктами на местности.</w:t>
      </w:r>
    </w:p>
    <w:p w:rsidR="00CE4D84" w:rsidRPr="00CE4D84" w:rsidRDefault="00CE4D84" w:rsidP="00CE4D84">
      <w:pPr>
        <w:widowControl w:val="0"/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2.13. Разработка и осуществление оперативно-тактических, 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инженерно-технических и других мероприятий, направленных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 успешное тушение пожара, аварийно-спасательных и других 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неотложных работ, связанных с оперативной </w:t>
      </w:r>
      <w:r w:rsidR="004B59C2"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обстановкой в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населенном пункте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D84" w:rsidRPr="00CE4D84" w:rsidRDefault="00CE4D84" w:rsidP="00CE4D84">
      <w:pPr>
        <w:widowControl w:val="0"/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2.14. Привлечение для консультаций специалистов.</w:t>
      </w:r>
    </w:p>
    <w:p w:rsidR="00CE4D84" w:rsidRPr="00CE4D84" w:rsidRDefault="00CE4D84" w:rsidP="00CE4D84">
      <w:pPr>
        <w:widowControl w:val="0"/>
        <w:numPr>
          <w:ilvl w:val="1"/>
          <w:numId w:val="6"/>
        </w:numPr>
        <w:shd w:val="clear" w:color="auto" w:fill="FFFFFF"/>
        <w:tabs>
          <w:tab w:val="left" w:pos="1051"/>
          <w:tab w:val="left" w:pos="1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мер по сохранению обстановки пожара для установления причин его возникновения.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3. ОРГАНИЗАЦИЯ РАБОТЫ ШТАБА</w:t>
      </w:r>
      <w:r w:rsidRPr="00CE4D8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ПОЖАРОТУШЕНИЯ:</w:t>
      </w: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E4D84" w:rsidRPr="00CE4D84" w:rsidRDefault="00CE4D84" w:rsidP="00CE4D8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3.1. Штаб начинает свою работу с момента объявления гла</w:t>
      </w:r>
      <w:r w:rsidRPr="00CE4D8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вой</w:t>
      </w:r>
      <w:r w:rsidR="004B59C2" w:rsidRPr="004B59C2">
        <w:t xml:space="preserve"> </w:t>
      </w:r>
      <w:r w:rsidR="004B59C2" w:rsidRPr="004B59C2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Огоджинского сельского поселения</w:t>
      </w:r>
      <w:r w:rsidRPr="00CE4D8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или его заместителем решения 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о создании штаба. Данное решение по времени фиксируется 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Журнале учета распоряжений и информации. Журнал учета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распоряжений и информации ведется по форме, определенной </w:t>
      </w:r>
      <w:r w:rsidRPr="00CE4D84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Боевым уставом пожарной охраны. В указанном журнале фиксируются все команды </w:t>
      </w: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распоряжения руководителя штаба, доклады представителей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служб, добровольной пожарной охраны и других подразделений, прив</w:t>
      </w:r>
      <w:r w:rsidRPr="00CE4D8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лекаемых для тушения пожара.</w:t>
      </w:r>
    </w:p>
    <w:p w:rsidR="00CE4D84" w:rsidRPr="00CE4D84" w:rsidRDefault="00CE4D84" w:rsidP="00CE4D84">
      <w:pPr>
        <w:widowControl w:val="0"/>
        <w:numPr>
          <w:ilvl w:val="0"/>
          <w:numId w:val="3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Руководитель штаба постоянно находится на месте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дислокации штаба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 </w:t>
      </w:r>
      <w:r w:rsidR="004B59C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 необходимости отлучиться с места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дислокации штаба он оставляет за себя другое лицо, о чем де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лается запись в Журнале учета распоряжений и информации.</w:t>
      </w:r>
    </w:p>
    <w:p w:rsidR="00CE4D84" w:rsidRPr="00CE4D84" w:rsidRDefault="00CE4D84" w:rsidP="00CE4D84">
      <w:pPr>
        <w:widowControl w:val="0"/>
        <w:numPr>
          <w:ilvl w:val="0"/>
          <w:numId w:val="3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возникновения разногласий между руково</w:t>
      </w:r>
      <w:r w:rsidRPr="00CE4D84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дителем штаба и представителем одной из служб по вопросам, </w:t>
      </w:r>
      <w:r w:rsidR="00F037F2"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касающимся выполнения конкретных</w:t>
      </w:r>
      <w:r w:rsidRPr="00CE4D8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распоряжений, обяза</w:t>
      </w: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тельным к выполнению, является решение руководителя штаба. </w:t>
      </w:r>
      <w:r w:rsidR="00F037F2"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При этом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F037F2"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особое мнение представителя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службы отражается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Журнале учета распоряжений и информации.</w:t>
      </w:r>
    </w:p>
    <w:p w:rsidR="00CE4D84" w:rsidRPr="00CE4D84" w:rsidRDefault="00CE4D84" w:rsidP="00CE4D84">
      <w:pPr>
        <w:shd w:val="clear" w:color="auto" w:fill="FFFFFF"/>
        <w:tabs>
          <w:tab w:val="left" w:pos="107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3.4.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Присутствующие на пожаре начальники и отдельные специалисты независимо от их ведомственной принадлежности </w:t>
      </w: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не могут вмешиваться в функции руководителя штаба и его за</w:t>
      </w: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местителя и навязывать им свои решения.</w:t>
      </w:r>
    </w:p>
    <w:p w:rsidR="00CE4D84" w:rsidRPr="00CE4D84" w:rsidRDefault="00CE4D84" w:rsidP="00CE4D84">
      <w:pPr>
        <w:shd w:val="clear" w:color="auto" w:fill="FFFFFF"/>
        <w:tabs>
          <w:tab w:val="left" w:pos="12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3.5.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Руководители </w:t>
      </w:r>
      <w:r w:rsidRPr="00CE4D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подразделений и прибывающих служб, других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ведомств, которые осуществляют руководство </w:t>
      </w:r>
      <w:r w:rsidRPr="00CE4D8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своими подразделениями, в целях организации эффективной 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штаба обязаны:</w:t>
      </w:r>
    </w:p>
    <w:p w:rsidR="00CE4D84" w:rsidRPr="00CE4D84" w:rsidRDefault="00CE4D84" w:rsidP="00CE4D84">
      <w:pPr>
        <w:widowControl w:val="0"/>
        <w:numPr>
          <w:ilvl w:val="0"/>
          <w:numId w:val="4"/>
        </w:numPr>
        <w:shd w:val="clear" w:color="auto" w:fill="FFFFFF"/>
        <w:tabs>
          <w:tab w:val="left" w:pos="1200"/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Обеспечить всеми необходимыми силами и средст</w:t>
      </w:r>
      <w:r w:rsidRPr="00CE4D8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вами, имеющимися в подчинении, ведение работ по ликвидации пожара, проведение аварийно-спасательных и других не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отложных 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pa</w:t>
      </w:r>
      <w:r w:rsidRPr="00CE4D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бот.</w:t>
      </w:r>
    </w:p>
    <w:p w:rsidR="00CE4D84" w:rsidRPr="00CE4D84" w:rsidRDefault="00CE4D84" w:rsidP="00CE4D84">
      <w:pPr>
        <w:widowControl w:val="0"/>
        <w:numPr>
          <w:ilvl w:val="0"/>
          <w:numId w:val="4"/>
        </w:numPr>
        <w:shd w:val="clear" w:color="auto" w:fill="FFFFFF"/>
        <w:tabs>
          <w:tab w:val="left" w:pos="1306"/>
          <w:tab w:val="left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Контролировать выполнение задач, поставленных перед подразделениями, корректировать их работу.</w:t>
      </w:r>
    </w:p>
    <w:p w:rsidR="00CE4D84" w:rsidRPr="00CE4D84" w:rsidRDefault="00CE4D84" w:rsidP="00CE4D84">
      <w:pPr>
        <w:shd w:val="clear" w:color="auto" w:fill="FFFFFF"/>
        <w:tabs>
          <w:tab w:val="left" w:pos="1306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3.5.3.</w:t>
      </w: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Обеспечивать штаб всей поступающей от своих подразделений информацией.</w:t>
      </w:r>
    </w:p>
    <w:p w:rsidR="00CE4D84" w:rsidRPr="00CE4D84" w:rsidRDefault="00CE4D84" w:rsidP="00CE4D84">
      <w:pPr>
        <w:shd w:val="clear" w:color="auto" w:fill="FFFFFF"/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Штаб должен обеспечиваться автотранспортом, средствами </w:t>
      </w:r>
      <w:r w:rsidRPr="00CE4D8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связи, освещения, служебной документацией.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на пожар подразделений Государственной противопожарной службы состав штаба включается в штаб пожаротушения, создаваемый старшим должностным лицом прибывшего подразделения.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руководство тушением пожара осуществляется прибывшим на пожар старшим оперативным должностным лицом пожарной охраны (РТП), которое управляет на принципах единоначалия личным составом пожарной охраны, участвующим в тушении пожара, а также привлеченными к тушению пожара силами. 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вправе вмешиваться в действия РТП или отменять его распоряжения при тушении пожара.</w:t>
      </w:r>
    </w:p>
    <w:p w:rsidR="00CE4D84" w:rsidRPr="00CE4D84" w:rsidRDefault="00CE4D84" w:rsidP="00CE4D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 РТП обязательны для исполнения должностными лицами и гражданами на территории, на которой осуществляются боевые действия по тушению пожара.</w:t>
      </w:r>
    </w:p>
    <w:p w:rsidR="00CE4D84" w:rsidRPr="00CE4D84" w:rsidRDefault="00CE4D84" w:rsidP="00CE4D8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"/>
          <w:szCs w:val="2"/>
          <w:lang w:eastAsia="ru-RU"/>
        </w:rPr>
      </w:pPr>
      <w:r w:rsidRPr="00CE4D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главы </w:t>
      </w:r>
    </w:p>
    <w:p w:rsidR="00CE4D84" w:rsidRPr="00CE4D84" w:rsidRDefault="004B59C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Огоджинского </w:t>
      </w:r>
      <w:r w:rsidR="00CE4D84" w:rsidRPr="00CE4D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сельсовета</w:t>
      </w:r>
    </w:p>
    <w:p w:rsidR="00CE4D84" w:rsidRPr="00CE4D84" w:rsidRDefault="004B59C2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.2020 г.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12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первичных средств пожаротушения и противопожарного инвентаря для помещений и строений, жилого сектора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203"/>
        <w:gridCol w:w="1632"/>
        <w:gridCol w:w="1768"/>
        <w:gridCol w:w="1309"/>
        <w:gridCol w:w="926"/>
        <w:gridCol w:w="934"/>
      </w:tblGrid>
      <w:tr w:rsidR="00CE4D84" w:rsidRPr="00CE4D84" w:rsidTr="0053718F">
        <w:trPr>
          <w:cantSplit/>
          <w:trHeight w:val="509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зданий и помещений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Защищаемая площадь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пожаротушения и противопожарного инвентаря</w:t>
            </w:r>
          </w:p>
        </w:tc>
      </w:tr>
      <w:tr w:rsidR="00CE4D84" w:rsidRPr="00CE4D84" w:rsidTr="005371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огнетушитель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Ящик с песком емкостью 0,5 м</w:t>
            </w: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3</w:t>
            </w: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лопата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Бочка с водой 0,2 м</w:t>
            </w: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3 </w:t>
            </w: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ведро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Багор, топор</w:t>
            </w:r>
          </w:p>
        </w:tc>
      </w:tr>
      <w:tr w:rsidR="00CE4D84" w:rsidRPr="00CE4D84" w:rsidTr="0053718F">
        <w:trPr>
          <w:trHeight w:val="6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Жилые дома  для постоянного проживания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E4D84" w:rsidRPr="00CE4D84" w:rsidTr="0053718F">
        <w:trPr>
          <w:trHeight w:val="64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Дачи и иные жилые здания сезонного проживания людей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1*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E4D84" w:rsidRPr="00CE4D84" w:rsidTr="0053718F">
        <w:trPr>
          <w:trHeight w:val="4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гаражи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Гараж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E4D84" w:rsidRPr="00CE4D84" w:rsidTr="0053718F">
        <w:trPr>
          <w:trHeight w:val="8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Сараи, бани, хозяйственные постройки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Группа </w:t>
            </w:r>
          </w:p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построек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</w:t>
            </w:r>
          </w:p>
        </w:tc>
      </w:tr>
      <w:tr w:rsidR="00CE4D84" w:rsidRPr="00CE4D84" w:rsidTr="0053718F">
        <w:trPr>
          <w:trHeight w:val="80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Открытые территории общего пользования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100х100</w:t>
            </w:r>
          </w:p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кв. м.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84" w:rsidRPr="00CE4D84" w:rsidRDefault="00CE4D84" w:rsidP="00CE4D84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D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CE4D84" w:rsidRPr="00CE4D84" w:rsidRDefault="00CE4D84" w:rsidP="00CE4D84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4D84" w:rsidRPr="00CE4D84" w:rsidRDefault="00CE4D84" w:rsidP="00CE4D84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D84">
        <w:rPr>
          <w:rFonts w:ascii="Times New Roman" w:eastAsia="Times New Roman" w:hAnsi="Times New Roman" w:cs="Times New Roman"/>
          <w:sz w:val="26"/>
          <w:szCs w:val="26"/>
          <w:lang w:eastAsia="ru-RU"/>
        </w:rPr>
        <w:t>* - в летний период года</w:t>
      </w:r>
    </w:p>
    <w:p w:rsidR="00CE4D84" w:rsidRPr="00CE4D84" w:rsidRDefault="00CE4D84" w:rsidP="00CE4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D84" w:rsidRPr="00CE4D84" w:rsidRDefault="00CE4D84" w:rsidP="00CE4D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70C8" w:rsidRPr="007B70C8" w:rsidRDefault="00CE4D84" w:rsidP="007B70C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  <w:r w:rsid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7B70C8" w:rsidRPr="007B70C8" w:rsidRDefault="007B70C8" w:rsidP="007B7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постановлению главы </w:t>
      </w:r>
    </w:p>
    <w:p w:rsidR="007B70C8" w:rsidRPr="007B70C8" w:rsidRDefault="007B70C8" w:rsidP="007B7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Огоджинского </w:t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</w:p>
    <w:p w:rsidR="007B70C8" w:rsidRPr="007B70C8" w:rsidRDefault="007B70C8" w:rsidP="007B70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12.02.2020г.</w:t>
      </w:r>
      <w:r w:rsidRPr="007B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7B70C8" w:rsidRPr="007B70C8" w:rsidRDefault="007B70C8" w:rsidP="007B70C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proofErr w:type="gramStart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 штаба</w:t>
      </w:r>
      <w:proofErr w:type="gramEnd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пожаротушения</w:t>
      </w: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Огоджинского</w:t>
      </w:r>
      <w:proofErr w:type="gramEnd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 штаба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Л.М. Рудь 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глава сельсовета;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заместитель </w:t>
      </w:r>
      <w:proofErr w:type="spellStart"/>
      <w:proofErr w:type="gramStart"/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нач.штаба</w:t>
      </w:r>
      <w:proofErr w:type="spellEnd"/>
      <w:proofErr w:type="gramEnd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Н. Т. Солдатова – начальник ПЧ-54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штаба: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Присяжнюк   -  Руководитель МКУК «ДЦ с. Огоджа»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Р.С. Чумак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 администрации </w:t>
      </w:r>
    </w:p>
    <w:p w:rsid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Паламарчук   -Руководитель Огоджинской СОШ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Пащенко – 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практики 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Огоджинской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амбулатории</w:t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Хицко</w:t>
      </w:r>
      <w:proofErr w:type="spellEnd"/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участковый инспектор</w:t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7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0C8" w:rsidRPr="007B70C8" w:rsidRDefault="007B70C8" w:rsidP="007B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531" w:rsidRDefault="00CB6531" w:rsidP="00CE4D84"/>
    <w:sectPr w:rsidR="00CB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575"/>
    <w:multiLevelType w:val="multilevel"/>
    <w:tmpl w:val="FC68A75E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386F78"/>
    <w:multiLevelType w:val="multilevel"/>
    <w:tmpl w:val="460808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7E712BE"/>
    <w:multiLevelType w:val="multilevel"/>
    <w:tmpl w:val="571E7B34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4A7630"/>
    <w:multiLevelType w:val="singleLevel"/>
    <w:tmpl w:val="A6CEB5C4"/>
    <w:lvl w:ilvl="0">
      <w:start w:val="1"/>
      <w:numFmt w:val="decimal"/>
      <w:lvlText w:val="3.5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5190E60"/>
    <w:multiLevelType w:val="singleLevel"/>
    <w:tmpl w:val="5D24B946"/>
    <w:lvl w:ilvl="0">
      <w:start w:val="2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632286"/>
    <w:multiLevelType w:val="singleLevel"/>
    <w:tmpl w:val="4BBE4E1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32807F4"/>
    <w:multiLevelType w:val="singleLevel"/>
    <w:tmpl w:val="A29EF5CE"/>
    <w:lvl w:ilvl="0">
      <w:start w:val="1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F3"/>
    <w:rsid w:val="003408E8"/>
    <w:rsid w:val="004059F3"/>
    <w:rsid w:val="004B59C2"/>
    <w:rsid w:val="007B70C8"/>
    <w:rsid w:val="00CB6531"/>
    <w:rsid w:val="00CE4D84"/>
    <w:rsid w:val="00F0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B91E"/>
  <w15:chartTrackingRefBased/>
  <w15:docId w15:val="{9BAB4CED-24B1-4568-A2BD-EA8025CE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2020-02-21T07:09:00Z</cp:lastPrinted>
  <dcterms:created xsi:type="dcterms:W3CDTF">2020-02-21T07:10:00Z</dcterms:created>
  <dcterms:modified xsi:type="dcterms:W3CDTF">2020-02-21T07:10:00Z</dcterms:modified>
</cp:coreProperties>
</file>